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59" w:rsidRPr="00017E39" w:rsidRDefault="00BE2D59" w:rsidP="00BE2D59">
      <w:pPr>
        <w:pStyle w:val="1"/>
        <w:spacing w:before="0" w:after="0" w:line="360" w:lineRule="auto"/>
        <w:ind w:left="1" w:rightChars="-171" w:right="-359" w:firstLineChars="400" w:firstLine="1280"/>
        <w:rPr>
          <w:rFonts w:ascii="黑体" w:eastAsia="黑体" w:hAnsi="黑体"/>
          <w:b w:val="0"/>
          <w:bCs w:val="0"/>
          <w:kern w:val="2"/>
          <w:sz w:val="32"/>
          <w:szCs w:val="32"/>
        </w:rPr>
      </w:pPr>
      <w:proofErr w:type="gramStart"/>
      <w:r w:rsidRPr="00017E39">
        <w:rPr>
          <w:rFonts w:ascii="黑体" w:eastAsia="黑体" w:hAnsi="黑体" w:hint="eastAsia"/>
          <w:b w:val="0"/>
          <w:bCs w:val="0"/>
          <w:kern w:val="2"/>
          <w:sz w:val="32"/>
          <w:szCs w:val="32"/>
        </w:rPr>
        <w:t>仓关峪</w:t>
      </w:r>
      <w:proofErr w:type="gramEnd"/>
      <w:r w:rsidRPr="00017E39">
        <w:rPr>
          <w:rFonts w:ascii="黑体" w:eastAsia="黑体" w:hAnsi="黑体" w:hint="eastAsia"/>
          <w:b w:val="0"/>
          <w:bCs w:val="0"/>
          <w:kern w:val="2"/>
          <w:sz w:val="32"/>
          <w:szCs w:val="32"/>
        </w:rPr>
        <w:t>村便民桥</w:t>
      </w:r>
      <w:proofErr w:type="gramStart"/>
      <w:r w:rsidRPr="00017E39">
        <w:rPr>
          <w:rFonts w:ascii="黑体" w:eastAsia="黑体" w:hAnsi="黑体" w:hint="eastAsia"/>
          <w:b w:val="0"/>
          <w:bCs w:val="0"/>
          <w:kern w:val="2"/>
          <w:sz w:val="32"/>
          <w:szCs w:val="32"/>
        </w:rPr>
        <w:t>吴家湾桥修建</w:t>
      </w:r>
      <w:proofErr w:type="gramEnd"/>
      <w:r w:rsidRPr="00017E39">
        <w:rPr>
          <w:rFonts w:ascii="黑体" w:eastAsia="黑体" w:hAnsi="黑体" w:hint="eastAsia"/>
          <w:b w:val="0"/>
          <w:bCs w:val="0"/>
          <w:kern w:val="2"/>
          <w:sz w:val="32"/>
          <w:szCs w:val="32"/>
        </w:rPr>
        <w:t>项目介绍</w:t>
      </w:r>
      <w:bookmarkStart w:id="0" w:name="_GoBack"/>
      <w:bookmarkEnd w:id="0"/>
    </w:p>
    <w:p w:rsidR="00BE2D59" w:rsidRPr="00017E39" w:rsidRDefault="00BE2D59" w:rsidP="00BE2D59">
      <w:pPr>
        <w:snapToGrid w:val="0"/>
        <w:spacing w:line="360" w:lineRule="auto"/>
        <w:ind w:firstLineChars="150" w:firstLine="480"/>
        <w:textAlignment w:val="center"/>
        <w:rPr>
          <w:rFonts w:ascii="仿宋_GB2312" w:eastAsia="仿宋_GB2312" w:hint="eastAsia"/>
          <w:sz w:val="32"/>
          <w:szCs w:val="32"/>
        </w:rPr>
      </w:pPr>
      <w:proofErr w:type="gramStart"/>
      <w:r w:rsidRPr="00017E39">
        <w:rPr>
          <w:rFonts w:ascii="仿宋_GB2312" w:eastAsia="仿宋_GB2312" w:hint="eastAsia"/>
          <w:sz w:val="32"/>
          <w:szCs w:val="32"/>
        </w:rPr>
        <w:t>仓关峪</w:t>
      </w:r>
      <w:proofErr w:type="gramEnd"/>
      <w:r w:rsidRPr="00017E39">
        <w:rPr>
          <w:rFonts w:ascii="仿宋_GB2312" w:eastAsia="仿宋_GB2312" w:hint="eastAsia"/>
          <w:sz w:val="32"/>
          <w:szCs w:val="32"/>
        </w:rPr>
        <w:t>村有河流贯穿全村而过，为了通行的必要性，村内建有多所便民桥。但随着时间的流逝，桥梁陆续出现了破损甚至垮塌，由于经费的不足，这些桥梁一直未能得到修缮，村民出行有着巨大的隐患。在国家知识产权局驻桑植扶贫工作组进驻</w:t>
      </w:r>
      <w:proofErr w:type="gramStart"/>
      <w:r w:rsidRPr="00017E39">
        <w:rPr>
          <w:rFonts w:ascii="仿宋_GB2312" w:eastAsia="仿宋_GB2312" w:hint="eastAsia"/>
          <w:sz w:val="32"/>
          <w:szCs w:val="32"/>
        </w:rPr>
        <w:t>仓关峪</w:t>
      </w:r>
      <w:proofErr w:type="gramEnd"/>
      <w:r w:rsidRPr="00017E39">
        <w:rPr>
          <w:rFonts w:ascii="仿宋_GB2312" w:eastAsia="仿宋_GB2312" w:hint="eastAsia"/>
          <w:sz w:val="32"/>
          <w:szCs w:val="32"/>
        </w:rPr>
        <w:t>村之后，村民和陈家河镇人民政府向工作组提出了修葺或者重建多所便民桥的请求。工作组高度重视此事，对请求书中提到的便民桥进行了入村调研。计划于2018年修</w:t>
      </w:r>
      <w:proofErr w:type="gramStart"/>
      <w:r w:rsidRPr="00017E39">
        <w:rPr>
          <w:rFonts w:ascii="仿宋_GB2312" w:eastAsia="仿宋_GB2312" w:hint="eastAsia"/>
          <w:sz w:val="32"/>
          <w:szCs w:val="32"/>
        </w:rPr>
        <w:t>建仓关峪</w:t>
      </w:r>
      <w:proofErr w:type="gramEnd"/>
      <w:r w:rsidRPr="00017E39">
        <w:rPr>
          <w:rFonts w:ascii="仿宋_GB2312" w:eastAsia="仿宋_GB2312" w:hint="eastAsia"/>
          <w:sz w:val="32"/>
          <w:szCs w:val="32"/>
        </w:rPr>
        <w:t>吴家湾桥。具体费用明细如下：</w:t>
      </w:r>
    </w:p>
    <w:p w:rsidR="00BE2D59" w:rsidRPr="00017E39" w:rsidRDefault="00BE2D59" w:rsidP="00BE2D59">
      <w:pPr>
        <w:snapToGrid w:val="0"/>
        <w:spacing w:line="360" w:lineRule="auto"/>
        <w:ind w:firstLineChars="200" w:firstLine="640"/>
        <w:textAlignment w:val="center"/>
        <w:rPr>
          <w:rFonts w:ascii="仿宋_GB2312" w:eastAsia="仿宋_GB2312"/>
          <w:sz w:val="32"/>
          <w:szCs w:val="32"/>
        </w:rPr>
      </w:pPr>
      <w:r w:rsidRPr="00017E39">
        <w:rPr>
          <w:rFonts w:ascii="仿宋_GB2312" w:eastAsia="仿宋_GB2312" w:hint="eastAsia"/>
          <w:sz w:val="32"/>
          <w:szCs w:val="32"/>
        </w:rPr>
        <w:t>吴家湾桥：桥长</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017E39">
          <w:rPr>
            <w:rFonts w:ascii="仿宋_GB2312" w:eastAsia="仿宋_GB2312"/>
            <w:sz w:val="32"/>
            <w:szCs w:val="32"/>
          </w:rPr>
          <w:t>12</w:t>
        </w:r>
        <w:r w:rsidRPr="00017E39">
          <w:rPr>
            <w:rFonts w:ascii="仿宋_GB2312" w:eastAsia="仿宋_GB2312" w:hint="eastAsia"/>
            <w:sz w:val="32"/>
            <w:szCs w:val="32"/>
          </w:rPr>
          <w:t>米</w:t>
        </w:r>
      </w:smartTag>
      <w:r w:rsidRPr="00017E39">
        <w:rPr>
          <w:rFonts w:ascii="仿宋_GB2312" w:eastAsia="仿宋_GB2312" w:hint="eastAsia"/>
          <w:sz w:val="32"/>
          <w:szCs w:val="32"/>
        </w:rPr>
        <w:t>宽</w:t>
      </w:r>
      <w:smartTag w:uri="urn:schemas-microsoft-com:office:smarttags" w:element="chmetcnv">
        <w:smartTagPr>
          <w:attr w:name="UnitName" w:val="米"/>
          <w:attr w:name="SourceValue" w:val="4"/>
          <w:attr w:name="HasSpace" w:val="False"/>
          <w:attr w:name="Negative" w:val="False"/>
          <w:attr w:name="NumberType" w:val="1"/>
          <w:attr w:name="TCSC" w:val="0"/>
        </w:smartTagPr>
        <w:r w:rsidRPr="00017E39">
          <w:rPr>
            <w:rFonts w:ascii="仿宋_GB2312" w:eastAsia="仿宋_GB2312"/>
            <w:sz w:val="32"/>
            <w:szCs w:val="32"/>
          </w:rPr>
          <w:t>4</w:t>
        </w:r>
        <w:r w:rsidRPr="00017E39">
          <w:rPr>
            <w:rFonts w:ascii="仿宋_GB2312" w:eastAsia="仿宋_GB2312" w:hint="eastAsia"/>
            <w:sz w:val="32"/>
            <w:szCs w:val="32"/>
          </w:rPr>
          <w:t>米</w:t>
        </w:r>
      </w:smartTag>
      <w:r w:rsidRPr="00017E39">
        <w:rPr>
          <w:rFonts w:ascii="仿宋_GB2312" w:eastAsia="仿宋_GB2312" w:hint="eastAsia"/>
          <w:sz w:val="32"/>
          <w:szCs w:val="32"/>
        </w:rPr>
        <w:t>，高</w:t>
      </w:r>
      <w:smartTag w:uri="urn:schemas-microsoft-com:office:smarttags" w:element="chmetcnv">
        <w:smartTagPr>
          <w:attr w:name="UnitName" w:val="米"/>
          <w:attr w:name="SourceValue" w:val="4"/>
          <w:attr w:name="HasSpace" w:val="False"/>
          <w:attr w:name="Negative" w:val="False"/>
          <w:attr w:name="NumberType" w:val="1"/>
          <w:attr w:name="TCSC" w:val="0"/>
        </w:smartTagPr>
        <w:r w:rsidRPr="00017E39">
          <w:rPr>
            <w:rFonts w:ascii="仿宋_GB2312" w:eastAsia="仿宋_GB2312"/>
            <w:sz w:val="32"/>
            <w:szCs w:val="32"/>
          </w:rPr>
          <w:t>4</w:t>
        </w:r>
        <w:r w:rsidRPr="00017E39">
          <w:rPr>
            <w:rFonts w:ascii="仿宋_GB2312" w:eastAsia="仿宋_GB2312" w:hint="eastAsia"/>
            <w:sz w:val="32"/>
            <w:szCs w:val="32"/>
          </w:rPr>
          <w:t>米</w:t>
        </w:r>
      </w:smartTag>
      <w:r w:rsidRPr="00017E39">
        <w:rPr>
          <w:rFonts w:ascii="仿宋_GB2312" w:eastAsia="仿宋_GB2312" w:hint="eastAsia"/>
          <w:sz w:val="32"/>
          <w:szCs w:val="32"/>
        </w:rPr>
        <w:t>，需资金约</w:t>
      </w:r>
      <w:r w:rsidRPr="00017E39">
        <w:rPr>
          <w:rFonts w:ascii="仿宋_GB2312" w:eastAsia="仿宋_GB2312"/>
          <w:sz w:val="32"/>
          <w:szCs w:val="32"/>
        </w:rPr>
        <w:t>10</w:t>
      </w:r>
      <w:r w:rsidRPr="00017E39">
        <w:rPr>
          <w:rFonts w:ascii="仿宋_GB2312" w:eastAsia="仿宋_GB2312" w:hint="eastAsia"/>
          <w:sz w:val="32"/>
          <w:szCs w:val="32"/>
        </w:rPr>
        <w:t>万。由社会力量于2018年12月底前支付10万元。</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069"/>
        <w:gridCol w:w="2491"/>
        <w:gridCol w:w="1441"/>
        <w:gridCol w:w="1178"/>
      </w:tblGrid>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黑体" w:hAnsi="宋体"/>
                <w:sz w:val="24"/>
              </w:rPr>
            </w:pPr>
            <w:r w:rsidRPr="00017E39">
              <w:rPr>
                <w:rFonts w:ascii="宋体" w:eastAsia="黑体" w:hAnsi="宋体" w:hint="eastAsia"/>
                <w:sz w:val="24"/>
              </w:rPr>
              <w:t>序号</w:t>
            </w:r>
          </w:p>
        </w:tc>
        <w:tc>
          <w:tcPr>
            <w:tcW w:w="1278" w:type="pct"/>
            <w:vAlign w:val="center"/>
          </w:tcPr>
          <w:p w:rsidR="00BE2D59" w:rsidRPr="00017E39" w:rsidRDefault="00BE2D59" w:rsidP="00774DC8">
            <w:pPr>
              <w:adjustRightInd w:val="0"/>
              <w:snapToGrid w:val="0"/>
              <w:spacing w:line="360" w:lineRule="auto"/>
              <w:jc w:val="center"/>
              <w:rPr>
                <w:rFonts w:ascii="宋体" w:eastAsia="黑体" w:hAnsi="宋体" w:hint="eastAsia"/>
                <w:sz w:val="24"/>
              </w:rPr>
            </w:pPr>
            <w:r w:rsidRPr="00017E39">
              <w:rPr>
                <w:rFonts w:ascii="宋体" w:eastAsia="黑体" w:hAnsi="宋体" w:hint="eastAsia"/>
                <w:sz w:val="24"/>
              </w:rPr>
              <w:t>项目名称</w:t>
            </w:r>
          </w:p>
          <w:p w:rsidR="00BE2D59" w:rsidRPr="00017E39" w:rsidRDefault="00BE2D59" w:rsidP="00774DC8">
            <w:pPr>
              <w:adjustRightInd w:val="0"/>
              <w:snapToGrid w:val="0"/>
              <w:spacing w:line="360" w:lineRule="auto"/>
              <w:jc w:val="center"/>
              <w:rPr>
                <w:rFonts w:ascii="宋体" w:eastAsia="黑体" w:hAnsi="宋体"/>
                <w:sz w:val="24"/>
              </w:rPr>
            </w:pPr>
            <w:r w:rsidRPr="00017E39">
              <w:rPr>
                <w:rFonts w:ascii="宋体" w:eastAsia="黑体" w:hAnsi="宋体" w:hint="eastAsia"/>
                <w:sz w:val="24"/>
              </w:rPr>
              <w:t>(</w:t>
            </w:r>
            <w:proofErr w:type="gramStart"/>
            <w:r w:rsidRPr="00017E39">
              <w:rPr>
                <w:rFonts w:ascii="宋体" w:eastAsia="黑体" w:hAnsi="宋体" w:hint="eastAsia"/>
                <w:sz w:val="24"/>
              </w:rPr>
              <w:t>吴家湾桥</w:t>
            </w:r>
            <w:proofErr w:type="gramEnd"/>
            <w:r w:rsidRPr="00017E39">
              <w:rPr>
                <w:rFonts w:ascii="宋体" w:eastAsia="黑体" w:hAnsi="宋体" w:hint="eastAsia"/>
                <w:sz w:val="24"/>
              </w:rPr>
              <w:t>)</w:t>
            </w:r>
          </w:p>
        </w:tc>
        <w:tc>
          <w:tcPr>
            <w:tcW w:w="1539" w:type="pct"/>
            <w:vAlign w:val="center"/>
          </w:tcPr>
          <w:p w:rsidR="00BE2D59" w:rsidRPr="00017E39" w:rsidRDefault="00BE2D59" w:rsidP="00774DC8">
            <w:pPr>
              <w:adjustRightInd w:val="0"/>
              <w:snapToGrid w:val="0"/>
              <w:spacing w:line="360" w:lineRule="auto"/>
              <w:jc w:val="center"/>
              <w:rPr>
                <w:rFonts w:ascii="宋体" w:eastAsia="黑体" w:hAnsi="宋体"/>
                <w:sz w:val="24"/>
              </w:rPr>
            </w:pPr>
            <w:r w:rsidRPr="00017E39">
              <w:rPr>
                <w:rFonts w:ascii="宋体" w:eastAsia="黑体" w:hAnsi="宋体" w:hint="eastAsia"/>
                <w:sz w:val="24"/>
              </w:rPr>
              <w:t>单位</w:t>
            </w:r>
          </w:p>
        </w:tc>
        <w:tc>
          <w:tcPr>
            <w:tcW w:w="890" w:type="pct"/>
            <w:vAlign w:val="center"/>
          </w:tcPr>
          <w:p w:rsidR="00BE2D59" w:rsidRPr="00017E39" w:rsidRDefault="00BE2D59" w:rsidP="00774DC8">
            <w:pPr>
              <w:adjustRightInd w:val="0"/>
              <w:snapToGrid w:val="0"/>
              <w:spacing w:line="360" w:lineRule="auto"/>
              <w:jc w:val="center"/>
              <w:rPr>
                <w:rFonts w:ascii="宋体" w:eastAsia="黑体" w:hAnsi="宋体"/>
                <w:sz w:val="24"/>
              </w:rPr>
            </w:pPr>
            <w:r w:rsidRPr="00017E39">
              <w:rPr>
                <w:rFonts w:ascii="宋体" w:eastAsia="黑体" w:hAnsi="宋体" w:hint="eastAsia"/>
                <w:sz w:val="24"/>
              </w:rPr>
              <w:t>总量</w:t>
            </w:r>
          </w:p>
        </w:tc>
        <w:tc>
          <w:tcPr>
            <w:tcW w:w="728" w:type="pct"/>
            <w:vAlign w:val="center"/>
          </w:tcPr>
          <w:p w:rsidR="00BE2D59" w:rsidRPr="00017E39" w:rsidRDefault="00BE2D59" w:rsidP="00774DC8">
            <w:pPr>
              <w:adjustRightInd w:val="0"/>
              <w:snapToGrid w:val="0"/>
              <w:spacing w:line="360" w:lineRule="auto"/>
              <w:jc w:val="center"/>
              <w:rPr>
                <w:rFonts w:ascii="宋体" w:eastAsia="黑体" w:hAnsi="宋体"/>
                <w:sz w:val="24"/>
              </w:rPr>
            </w:pPr>
            <w:r w:rsidRPr="00017E39">
              <w:rPr>
                <w:rFonts w:ascii="宋体" w:eastAsia="黑体" w:hAnsi="宋体" w:hint="eastAsia"/>
                <w:sz w:val="24"/>
              </w:rPr>
              <w:t>资金</w:t>
            </w:r>
            <w:r w:rsidRPr="00017E39">
              <w:rPr>
                <w:rFonts w:ascii="宋体" w:eastAsia="黑体" w:hAnsi="宋体" w:hint="eastAsia"/>
                <w:sz w:val="24"/>
              </w:rPr>
              <w:t>(</w:t>
            </w:r>
            <w:r w:rsidRPr="00017E39">
              <w:rPr>
                <w:rFonts w:ascii="宋体" w:eastAsia="黑体" w:hAnsi="宋体" w:hint="eastAsia"/>
                <w:sz w:val="24"/>
              </w:rPr>
              <w:t>元</w:t>
            </w:r>
            <w:r w:rsidRPr="00017E39">
              <w:rPr>
                <w:rFonts w:ascii="宋体" w:eastAsia="黑体" w:hAnsi="宋体" w:hint="eastAsia"/>
                <w:sz w:val="24"/>
              </w:rPr>
              <w:t>)</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proofErr w:type="gramStart"/>
            <w:r w:rsidRPr="00017E39">
              <w:rPr>
                <w:rFonts w:ascii="宋体" w:eastAsia="仿宋" w:hAnsi="宋体" w:hint="eastAsia"/>
                <w:sz w:val="24"/>
              </w:rPr>
              <w:t>挖机开挖</w:t>
            </w:r>
            <w:proofErr w:type="gramEnd"/>
          </w:p>
        </w:tc>
        <w:tc>
          <w:tcPr>
            <w:tcW w:w="1539"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280</w:t>
            </w:r>
            <w:r w:rsidRPr="00017E39">
              <w:rPr>
                <w:rFonts w:ascii="宋体" w:eastAsia="仿宋" w:hAnsi="宋体" w:hint="eastAsia"/>
                <w:sz w:val="24"/>
              </w:rPr>
              <w:t>元</w:t>
            </w:r>
            <w:r w:rsidRPr="00017E39">
              <w:rPr>
                <w:rFonts w:ascii="宋体" w:eastAsia="仿宋" w:hAnsi="宋体"/>
                <w:sz w:val="24"/>
              </w:rPr>
              <w:t>/</w:t>
            </w:r>
            <w:r w:rsidRPr="00017E39">
              <w:rPr>
                <w:rFonts w:ascii="宋体" w:eastAsia="仿宋" w:hAnsi="宋体" w:hint="eastAsia"/>
                <w:sz w:val="24"/>
              </w:rPr>
              <w:t>小时</w:t>
            </w: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50</w:t>
            </w:r>
            <w:r w:rsidRPr="00017E39">
              <w:rPr>
                <w:rFonts w:ascii="宋体" w:eastAsia="仿宋" w:hAnsi="宋体" w:hint="eastAsia"/>
                <w:sz w:val="24"/>
              </w:rPr>
              <w:t>小时</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14000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2</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基础砂石</w:t>
            </w:r>
          </w:p>
        </w:tc>
        <w:tc>
          <w:tcPr>
            <w:tcW w:w="1539"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150</w:t>
            </w:r>
            <w:r w:rsidRPr="00017E39">
              <w:rPr>
                <w:rFonts w:ascii="宋体" w:eastAsia="仿宋" w:hAnsi="宋体" w:hint="eastAsia"/>
                <w:sz w:val="24"/>
              </w:rPr>
              <w:t>元</w:t>
            </w:r>
            <w:r w:rsidRPr="00017E39">
              <w:rPr>
                <w:rFonts w:ascii="宋体" w:eastAsia="仿宋" w:hAnsi="宋体"/>
                <w:sz w:val="24"/>
              </w:rPr>
              <w:t>/</w:t>
            </w:r>
            <w:r w:rsidRPr="00017E39">
              <w:rPr>
                <w:rFonts w:ascii="宋体" w:eastAsia="仿宋" w:hAnsi="宋体" w:hint="eastAsia"/>
                <w:sz w:val="24"/>
              </w:rPr>
              <w:t>立方米</w:t>
            </w:r>
          </w:p>
        </w:tc>
        <w:tc>
          <w:tcPr>
            <w:tcW w:w="890" w:type="pct"/>
            <w:vAlign w:val="center"/>
          </w:tcPr>
          <w:p w:rsidR="00BE2D59" w:rsidRPr="00017E39" w:rsidRDefault="00BE2D59" w:rsidP="00774DC8">
            <w:pPr>
              <w:adjustRightInd w:val="0"/>
              <w:snapToGrid w:val="0"/>
              <w:spacing w:line="360" w:lineRule="auto"/>
              <w:ind w:firstLineChars="50" w:firstLine="120"/>
              <w:jc w:val="center"/>
              <w:rPr>
                <w:rFonts w:ascii="宋体" w:eastAsia="仿宋" w:hAnsi="宋体"/>
                <w:sz w:val="24"/>
              </w:rPr>
            </w:pPr>
            <w:r w:rsidRPr="00017E39">
              <w:rPr>
                <w:rFonts w:ascii="宋体" w:eastAsia="仿宋" w:hAnsi="宋体"/>
                <w:sz w:val="24"/>
              </w:rPr>
              <w:t>26</w:t>
            </w:r>
            <w:r w:rsidRPr="00017E39">
              <w:rPr>
                <w:rFonts w:ascii="宋体" w:eastAsia="仿宋" w:hAnsi="宋体" w:hint="eastAsia"/>
                <w:sz w:val="24"/>
              </w:rPr>
              <w:t>立方米</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3600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3</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模板</w:t>
            </w:r>
          </w:p>
        </w:tc>
        <w:tc>
          <w:tcPr>
            <w:tcW w:w="1539" w:type="pct"/>
            <w:vAlign w:val="center"/>
          </w:tcPr>
          <w:p w:rsidR="00BE2D59" w:rsidRPr="00017E39" w:rsidRDefault="00BE2D59" w:rsidP="00774DC8">
            <w:pPr>
              <w:adjustRightInd w:val="0"/>
              <w:snapToGrid w:val="0"/>
              <w:spacing w:line="360" w:lineRule="auto"/>
              <w:ind w:firstLineChars="100" w:firstLine="240"/>
              <w:jc w:val="center"/>
              <w:rPr>
                <w:rFonts w:ascii="宋体" w:eastAsia="仿宋" w:hAnsi="宋体"/>
                <w:sz w:val="24"/>
              </w:rPr>
            </w:pPr>
            <w:r w:rsidRPr="00017E39">
              <w:rPr>
                <w:rFonts w:ascii="宋体" w:eastAsia="仿宋" w:hAnsi="宋体"/>
                <w:sz w:val="24"/>
              </w:rPr>
              <w:t>5000</w:t>
            </w:r>
          </w:p>
        </w:tc>
        <w:tc>
          <w:tcPr>
            <w:tcW w:w="890" w:type="pct"/>
            <w:vAlign w:val="center"/>
          </w:tcPr>
          <w:p w:rsidR="00BE2D59" w:rsidRPr="00017E39" w:rsidRDefault="00BE2D59" w:rsidP="00774DC8">
            <w:pPr>
              <w:adjustRightInd w:val="0"/>
              <w:snapToGrid w:val="0"/>
              <w:spacing w:line="360" w:lineRule="auto"/>
              <w:ind w:firstLineChars="100" w:firstLine="240"/>
              <w:jc w:val="center"/>
              <w:rPr>
                <w:rFonts w:ascii="宋体" w:eastAsia="仿宋" w:hAnsi="宋体"/>
                <w:sz w:val="24"/>
              </w:rPr>
            </w:pPr>
            <w:r w:rsidRPr="00017E39">
              <w:rPr>
                <w:rFonts w:ascii="宋体" w:eastAsia="仿宋" w:hAnsi="宋体"/>
                <w:sz w:val="24"/>
              </w:rPr>
              <w:t>1</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5000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4</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立柱</w:t>
            </w:r>
          </w:p>
        </w:tc>
        <w:tc>
          <w:tcPr>
            <w:tcW w:w="1539"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150</w:t>
            </w:r>
            <w:r w:rsidRPr="00017E39">
              <w:rPr>
                <w:rFonts w:ascii="宋体" w:eastAsia="仿宋" w:hAnsi="宋体" w:hint="eastAsia"/>
                <w:sz w:val="24"/>
              </w:rPr>
              <w:t>元</w:t>
            </w:r>
            <w:r w:rsidRPr="00017E39">
              <w:rPr>
                <w:rFonts w:ascii="宋体" w:eastAsia="仿宋" w:hAnsi="宋体"/>
                <w:sz w:val="24"/>
              </w:rPr>
              <w:t>x30</w:t>
            </w:r>
            <w:r w:rsidRPr="00017E39">
              <w:rPr>
                <w:rFonts w:ascii="宋体" w:eastAsia="仿宋" w:hAnsi="宋体" w:hint="eastAsia"/>
                <w:sz w:val="24"/>
              </w:rPr>
              <w:t>立方</w:t>
            </w:r>
            <w:r w:rsidRPr="00017E39">
              <w:rPr>
                <w:rFonts w:ascii="宋体" w:eastAsia="仿宋" w:hAnsi="宋体"/>
                <w:sz w:val="24"/>
              </w:rPr>
              <w:t>/</w:t>
            </w:r>
            <w:proofErr w:type="gramStart"/>
            <w:r w:rsidRPr="00017E39">
              <w:rPr>
                <w:rFonts w:ascii="宋体" w:eastAsia="仿宋" w:hAnsi="宋体" w:hint="eastAsia"/>
                <w:sz w:val="24"/>
              </w:rPr>
              <w:t>个</w:t>
            </w:r>
            <w:proofErr w:type="gramEnd"/>
          </w:p>
        </w:tc>
        <w:tc>
          <w:tcPr>
            <w:tcW w:w="890" w:type="pct"/>
            <w:vAlign w:val="center"/>
          </w:tcPr>
          <w:p w:rsidR="00BE2D59" w:rsidRPr="00017E39" w:rsidRDefault="00BE2D59" w:rsidP="00774DC8">
            <w:pPr>
              <w:adjustRightInd w:val="0"/>
              <w:snapToGrid w:val="0"/>
              <w:spacing w:line="360" w:lineRule="auto"/>
              <w:ind w:firstLineChars="100" w:firstLine="240"/>
              <w:jc w:val="center"/>
              <w:rPr>
                <w:rFonts w:ascii="宋体" w:eastAsia="仿宋" w:hAnsi="宋体"/>
                <w:sz w:val="24"/>
              </w:rPr>
            </w:pPr>
            <w:r w:rsidRPr="00017E39">
              <w:rPr>
                <w:rFonts w:ascii="宋体" w:eastAsia="仿宋" w:hAnsi="宋体"/>
                <w:sz w:val="24"/>
              </w:rPr>
              <w:t>2</w:t>
            </w:r>
            <w:r w:rsidRPr="00017E39">
              <w:rPr>
                <w:rFonts w:ascii="宋体" w:eastAsia="仿宋" w:hAnsi="宋体" w:hint="eastAsia"/>
                <w:sz w:val="24"/>
              </w:rPr>
              <w:t>个</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4500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5</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平板横梁</w:t>
            </w:r>
          </w:p>
        </w:tc>
        <w:tc>
          <w:tcPr>
            <w:tcW w:w="1539" w:type="pct"/>
            <w:vAlign w:val="center"/>
          </w:tcPr>
          <w:p w:rsidR="00BE2D59" w:rsidRPr="00017E39" w:rsidRDefault="00BE2D59" w:rsidP="00774DC8">
            <w:pPr>
              <w:adjustRightInd w:val="0"/>
              <w:snapToGrid w:val="0"/>
              <w:spacing w:line="360" w:lineRule="auto"/>
              <w:ind w:left="240" w:hangingChars="100" w:hanging="240"/>
              <w:jc w:val="center"/>
              <w:rPr>
                <w:rFonts w:ascii="宋体" w:eastAsia="仿宋" w:hAnsi="宋体"/>
                <w:sz w:val="24"/>
              </w:rPr>
            </w:pPr>
            <w:r w:rsidRPr="00017E39">
              <w:rPr>
                <w:rFonts w:ascii="宋体" w:eastAsia="仿宋" w:hAnsi="宋体"/>
                <w:sz w:val="24"/>
              </w:rPr>
              <w:t>150</w:t>
            </w:r>
            <w:r w:rsidRPr="00017E39">
              <w:rPr>
                <w:rFonts w:ascii="宋体" w:eastAsia="仿宋" w:hAnsi="宋体" w:hint="eastAsia"/>
                <w:sz w:val="24"/>
              </w:rPr>
              <w:t>元</w:t>
            </w:r>
            <w:r w:rsidRPr="00017E39">
              <w:rPr>
                <w:rFonts w:ascii="宋体" w:eastAsia="仿宋" w:hAnsi="宋体"/>
                <w:sz w:val="24"/>
              </w:rPr>
              <w:t>/</w:t>
            </w:r>
            <w:r w:rsidRPr="00017E39">
              <w:rPr>
                <w:rFonts w:ascii="宋体" w:eastAsia="仿宋" w:hAnsi="宋体" w:hint="eastAsia"/>
                <w:sz w:val="24"/>
              </w:rPr>
              <w:t>立方</w:t>
            </w:r>
            <w:r w:rsidRPr="00017E39">
              <w:rPr>
                <w:rFonts w:ascii="宋体" w:eastAsia="仿宋" w:hAnsi="宋体"/>
                <w:sz w:val="24"/>
              </w:rPr>
              <w:t>x12</w:t>
            </w: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12</w:t>
            </w:r>
            <w:r w:rsidRPr="00017E39">
              <w:rPr>
                <w:rFonts w:ascii="宋体" w:eastAsia="仿宋" w:hAnsi="宋体" w:hint="eastAsia"/>
                <w:sz w:val="24"/>
              </w:rPr>
              <w:t>立方米</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1800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5</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钢筋</w:t>
            </w:r>
          </w:p>
        </w:tc>
        <w:tc>
          <w:tcPr>
            <w:tcW w:w="1539" w:type="pct"/>
            <w:vAlign w:val="center"/>
          </w:tcPr>
          <w:p w:rsidR="00BE2D59" w:rsidRPr="00017E39" w:rsidRDefault="00BE2D59" w:rsidP="00774DC8">
            <w:pPr>
              <w:adjustRightInd w:val="0"/>
              <w:snapToGrid w:val="0"/>
              <w:spacing w:line="360" w:lineRule="auto"/>
              <w:ind w:left="240" w:hangingChars="100" w:hanging="240"/>
              <w:jc w:val="center"/>
              <w:rPr>
                <w:rFonts w:ascii="宋体" w:eastAsia="仿宋" w:hAnsi="宋体"/>
                <w:sz w:val="24"/>
              </w:rPr>
            </w:pPr>
            <w:r w:rsidRPr="00017E39">
              <w:rPr>
                <w:rFonts w:ascii="宋体" w:eastAsia="仿宋" w:hAnsi="宋体"/>
                <w:sz w:val="24"/>
              </w:rPr>
              <w:t>4250/</w:t>
            </w:r>
            <w:r w:rsidRPr="00017E39">
              <w:rPr>
                <w:rFonts w:ascii="宋体" w:eastAsia="仿宋" w:hAnsi="宋体" w:hint="eastAsia"/>
                <w:sz w:val="24"/>
              </w:rPr>
              <w:t>吨</w:t>
            </w: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3</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12750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6</w:t>
            </w: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水泥</w:t>
            </w:r>
          </w:p>
        </w:tc>
        <w:tc>
          <w:tcPr>
            <w:tcW w:w="1539" w:type="pct"/>
            <w:vAlign w:val="center"/>
          </w:tcPr>
          <w:p w:rsidR="00BE2D59" w:rsidRPr="00017E39" w:rsidRDefault="00BE2D59" w:rsidP="00774DC8">
            <w:pPr>
              <w:adjustRightInd w:val="0"/>
              <w:snapToGrid w:val="0"/>
              <w:spacing w:line="360" w:lineRule="auto"/>
              <w:ind w:left="240" w:hangingChars="100" w:hanging="240"/>
              <w:jc w:val="center"/>
              <w:rPr>
                <w:rFonts w:ascii="宋体" w:eastAsia="仿宋" w:hAnsi="宋体"/>
                <w:sz w:val="24"/>
              </w:rPr>
            </w:pPr>
            <w:r w:rsidRPr="00017E39">
              <w:rPr>
                <w:rFonts w:ascii="宋体" w:eastAsia="仿宋" w:hAnsi="宋体"/>
                <w:sz w:val="24"/>
              </w:rPr>
              <w:t xml:space="preserve">410/ </w:t>
            </w:r>
            <w:r w:rsidRPr="00017E39">
              <w:rPr>
                <w:rFonts w:ascii="宋体" w:eastAsia="仿宋" w:hAnsi="宋体" w:hint="eastAsia"/>
                <w:sz w:val="24"/>
              </w:rPr>
              <w:t>吨</w:t>
            </w: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95</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38950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工时费</w:t>
            </w:r>
          </w:p>
        </w:tc>
        <w:tc>
          <w:tcPr>
            <w:tcW w:w="1539"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180/</w:t>
            </w:r>
            <w:r w:rsidRPr="00017E39">
              <w:rPr>
                <w:rFonts w:ascii="宋体" w:eastAsia="仿宋" w:hAnsi="宋体" w:hint="eastAsia"/>
                <w:sz w:val="24"/>
              </w:rPr>
              <w:t>天</w:t>
            </w: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90</w:t>
            </w: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16200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桥护栏</w:t>
            </w:r>
          </w:p>
        </w:tc>
        <w:tc>
          <w:tcPr>
            <w:tcW w:w="1539"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80</w:t>
            </w:r>
            <w:r w:rsidRPr="00017E39">
              <w:rPr>
                <w:rFonts w:ascii="宋体" w:eastAsia="仿宋" w:hAnsi="宋体" w:hint="eastAsia"/>
                <w:sz w:val="24"/>
              </w:rPr>
              <w:t>元</w:t>
            </w:r>
            <w:r w:rsidRPr="00017E39">
              <w:rPr>
                <w:rFonts w:ascii="宋体" w:eastAsia="仿宋" w:hAnsi="宋体"/>
                <w:sz w:val="24"/>
              </w:rPr>
              <w:t>/</w:t>
            </w:r>
            <w:r w:rsidRPr="00017E39">
              <w:rPr>
                <w:rFonts w:ascii="宋体" w:eastAsia="仿宋" w:hAnsi="宋体" w:hint="eastAsia"/>
                <w:sz w:val="24"/>
              </w:rPr>
              <w:t>米</w:t>
            </w: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smartTag w:uri="urn:schemas-microsoft-com:office:smarttags" w:element="chmetcnv">
              <w:smartTagPr>
                <w:attr w:name="UnitName" w:val="米"/>
                <w:attr w:name="SourceValue" w:val="40"/>
                <w:attr w:name="HasSpace" w:val="False"/>
                <w:attr w:name="Negative" w:val="False"/>
                <w:attr w:name="NumberType" w:val="1"/>
                <w:attr w:name="TCSC" w:val="0"/>
              </w:smartTagPr>
              <w:r w:rsidRPr="00017E39">
                <w:rPr>
                  <w:rFonts w:ascii="宋体" w:eastAsia="仿宋" w:hAnsi="宋体"/>
                  <w:sz w:val="24"/>
                </w:rPr>
                <w:t>40</w:t>
              </w:r>
              <w:r w:rsidRPr="00017E39">
                <w:rPr>
                  <w:rFonts w:ascii="宋体" w:eastAsia="仿宋" w:hAnsi="宋体" w:hint="eastAsia"/>
                  <w:sz w:val="24"/>
                </w:rPr>
                <w:t>米</w:t>
              </w:r>
            </w:smartTag>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3200</w:t>
            </w:r>
          </w:p>
        </w:tc>
      </w:tr>
      <w:tr w:rsidR="00BE2D59" w:rsidRPr="00017E39" w:rsidTr="00774DC8">
        <w:trPr>
          <w:trHeight w:val="397"/>
          <w:jc w:val="center"/>
        </w:trPr>
        <w:tc>
          <w:tcPr>
            <w:tcW w:w="565" w:type="pct"/>
            <w:vAlign w:val="center"/>
          </w:tcPr>
          <w:p w:rsidR="00BE2D59" w:rsidRPr="00017E39" w:rsidRDefault="00BE2D59" w:rsidP="00774DC8">
            <w:pPr>
              <w:adjustRightInd w:val="0"/>
              <w:snapToGrid w:val="0"/>
              <w:spacing w:line="360" w:lineRule="auto"/>
              <w:jc w:val="center"/>
              <w:rPr>
                <w:rFonts w:ascii="宋体" w:eastAsia="仿宋" w:hAnsi="宋体"/>
                <w:sz w:val="24"/>
              </w:rPr>
            </w:pPr>
          </w:p>
        </w:tc>
        <w:tc>
          <w:tcPr>
            <w:tcW w:w="127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hint="eastAsia"/>
                <w:sz w:val="24"/>
              </w:rPr>
              <w:t>总计</w:t>
            </w:r>
          </w:p>
        </w:tc>
        <w:tc>
          <w:tcPr>
            <w:tcW w:w="1539" w:type="pct"/>
            <w:vAlign w:val="center"/>
          </w:tcPr>
          <w:p w:rsidR="00BE2D59" w:rsidRPr="00017E39" w:rsidRDefault="00BE2D59" w:rsidP="00774DC8">
            <w:pPr>
              <w:adjustRightInd w:val="0"/>
              <w:snapToGrid w:val="0"/>
              <w:spacing w:line="360" w:lineRule="auto"/>
              <w:jc w:val="center"/>
              <w:rPr>
                <w:rFonts w:ascii="宋体" w:eastAsia="仿宋" w:hAnsi="宋体"/>
                <w:sz w:val="24"/>
              </w:rPr>
            </w:pPr>
          </w:p>
        </w:tc>
        <w:tc>
          <w:tcPr>
            <w:tcW w:w="890" w:type="pct"/>
            <w:vAlign w:val="center"/>
          </w:tcPr>
          <w:p w:rsidR="00BE2D59" w:rsidRPr="00017E39" w:rsidRDefault="00BE2D59" w:rsidP="00774DC8">
            <w:pPr>
              <w:adjustRightInd w:val="0"/>
              <w:snapToGrid w:val="0"/>
              <w:spacing w:line="360" w:lineRule="auto"/>
              <w:jc w:val="center"/>
              <w:rPr>
                <w:rFonts w:ascii="宋体" w:eastAsia="仿宋" w:hAnsi="宋体"/>
                <w:sz w:val="24"/>
              </w:rPr>
            </w:pPr>
          </w:p>
        </w:tc>
        <w:tc>
          <w:tcPr>
            <w:tcW w:w="728" w:type="pct"/>
            <w:vAlign w:val="center"/>
          </w:tcPr>
          <w:p w:rsidR="00BE2D59" w:rsidRPr="00017E39" w:rsidRDefault="00BE2D59" w:rsidP="00774DC8">
            <w:pPr>
              <w:adjustRightInd w:val="0"/>
              <w:snapToGrid w:val="0"/>
              <w:spacing w:line="360" w:lineRule="auto"/>
              <w:jc w:val="center"/>
              <w:rPr>
                <w:rFonts w:ascii="宋体" w:eastAsia="仿宋" w:hAnsi="宋体"/>
                <w:sz w:val="24"/>
              </w:rPr>
            </w:pPr>
            <w:r w:rsidRPr="00017E39">
              <w:rPr>
                <w:rFonts w:ascii="宋体" w:eastAsia="仿宋" w:hAnsi="宋体"/>
                <w:sz w:val="24"/>
              </w:rPr>
              <w:t>100000</w:t>
            </w:r>
          </w:p>
        </w:tc>
      </w:tr>
    </w:tbl>
    <w:p w:rsidR="0033456C" w:rsidRDefault="0033456C"/>
    <w:sectPr w:rsidR="003345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59"/>
    <w:rsid w:val="0033456C"/>
    <w:rsid w:val="00BE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6D7BDCBA-1CE2-42F3-AD33-FA80CEFA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59"/>
    <w:pPr>
      <w:widowControl w:val="0"/>
      <w:jc w:val="both"/>
    </w:pPr>
    <w:rPr>
      <w:rFonts w:ascii="Times New Roman" w:eastAsia="宋体" w:hAnsi="Times New Roman" w:cs="Times New Roman"/>
      <w:szCs w:val="24"/>
    </w:rPr>
  </w:style>
  <w:style w:type="paragraph" w:styleId="1">
    <w:name w:val="heading 1"/>
    <w:basedOn w:val="a"/>
    <w:next w:val="a"/>
    <w:link w:val="1Char"/>
    <w:qFormat/>
    <w:rsid w:val="00BE2D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2D5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LIQIANG</dc:creator>
  <cp:keywords/>
  <dc:description/>
  <cp:lastModifiedBy>LIQIANG</cp:lastModifiedBy>
  <cp:revision>1</cp:revision>
  <dcterms:created xsi:type="dcterms:W3CDTF">2018-04-08T07:58:00Z</dcterms:created>
  <dcterms:modified xsi:type="dcterms:W3CDTF">2018-04-08T07:58:00Z</dcterms:modified>
</cp:coreProperties>
</file>