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FC" w:rsidRPr="002B10FC" w:rsidRDefault="002B10FC" w:rsidP="002B10FC">
      <w:pPr>
        <w:pStyle w:val="2"/>
        <w:adjustRightInd w:val="0"/>
        <w:snapToGrid w:val="0"/>
        <w:spacing w:before="0" w:afterLines="50" w:after="156" w:line="660" w:lineRule="exact"/>
        <w:rPr>
          <w:rFonts w:ascii="仿宋" w:eastAsia="仿宋" w:hAnsi="仿宋"/>
          <w:b w:val="0"/>
          <w:bCs w:val="0"/>
        </w:rPr>
      </w:pPr>
      <w:bookmarkStart w:id="0" w:name="_Toc21151"/>
      <w:r w:rsidRPr="002B10FC">
        <w:rPr>
          <w:rFonts w:ascii="仿宋" w:eastAsia="仿宋" w:hAnsi="仿宋" w:hint="eastAsia"/>
          <w:b w:val="0"/>
          <w:bCs w:val="0"/>
        </w:rPr>
        <w:t>附件2</w:t>
      </w:r>
    </w:p>
    <w:p w:rsidR="0045720B" w:rsidRPr="00885691" w:rsidRDefault="002B10FC" w:rsidP="002B10FC">
      <w:pPr>
        <w:pStyle w:val="2"/>
        <w:tabs>
          <w:tab w:val="center" w:pos="4153"/>
        </w:tabs>
        <w:adjustRightInd w:val="0"/>
        <w:snapToGrid w:val="0"/>
        <w:spacing w:before="0" w:afterLines="50" w:after="156" w:line="660" w:lineRule="exact"/>
        <w:rPr>
          <w:rFonts w:ascii="方正小标宋简体" w:eastAsia="方正小标宋简体" w:hAnsi="黑体"/>
          <w:b w:val="0"/>
          <w:sz w:val="44"/>
          <w:szCs w:val="44"/>
        </w:rPr>
      </w:pPr>
      <w:bookmarkStart w:id="1" w:name="_GoBack"/>
      <w:bookmarkEnd w:id="1"/>
      <w:r>
        <w:rPr>
          <w:rFonts w:ascii="方正小标宋简体" w:eastAsia="方正小标宋简体" w:hAnsi="黑体"/>
          <w:b w:val="0"/>
          <w:sz w:val="44"/>
          <w:szCs w:val="44"/>
        </w:rPr>
        <w:tab/>
      </w:r>
      <w:r w:rsidR="0045720B" w:rsidRPr="00885691">
        <w:rPr>
          <w:rFonts w:ascii="方正小标宋简体" w:eastAsia="方正小标宋简体" w:hAnsi="黑体" w:hint="eastAsia"/>
          <w:b w:val="0"/>
          <w:sz w:val="44"/>
          <w:szCs w:val="44"/>
        </w:rPr>
        <w:t>仓关峪村安全饮水工程</w:t>
      </w:r>
      <w:bookmarkEnd w:id="0"/>
      <w:r w:rsidR="002C7F26">
        <w:rPr>
          <w:rFonts w:ascii="方正小标宋简体" w:eastAsia="方正小标宋简体" w:hAnsi="黑体" w:hint="eastAsia"/>
          <w:b w:val="0"/>
          <w:sz w:val="44"/>
          <w:szCs w:val="44"/>
        </w:rPr>
        <w:t>项目</w:t>
      </w:r>
    </w:p>
    <w:p w:rsidR="0045720B" w:rsidRDefault="0045720B" w:rsidP="0045720B">
      <w:pPr>
        <w:adjustRightInd w:val="0"/>
        <w:snapToGrid w:val="0"/>
        <w:spacing w:line="560" w:lineRule="exact"/>
        <w:ind w:firstLineChars="200" w:firstLine="640"/>
        <w:rPr>
          <w:rFonts w:ascii="仿宋" w:eastAsia="仿宋" w:hAnsi="仿宋"/>
          <w:sz w:val="32"/>
          <w:szCs w:val="32"/>
        </w:rPr>
      </w:pP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在今年正在召开的两会上，刘永富主任提出，对照两不愁三保障标准，在义务教育、基本医疗、住房安全和安全饮水四个方面在全国进行摸底清理。这表示，国务院方面对安全饮水给予了前所未有的重视。</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按照《2018年湖南省贫困退出验收实施方案》的具体脱贫指标要求，仓关峪村需在2019年脱贫验收之前实现整村100%的农户通过自来水、打井、饮用山泉水等方式有效解决安全饮水问题，否则此项计0分（满分10分）。鉴于此，我局驻村工作队于2018年协调县水利局、陈家河镇政府将安全饮水工程纳入计划。县水利局及陈家河镇政府于2018年6月就安全饮水工程项目进行了招标，中标单位为张家界市永定水利水电工程有限责任公司。该项目工程量涉及资金70万元，该中标公司于2018年7月6日派出施工人员进住仓关峪村施工现场，随即进行了施工。现将截止到目前的工程进展情况汇报如下：</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经过半年多施工，仓关峪村新修取水口13个（比中标图纸增加4个）；新建清水池11处（比中标图纸增加2个）；安装填埋引水、供水主管26462m（比中标图纸计划增加6252m）；建档立卡户入户支管安装13500m，安装水表、龙头入户167户，建档立卡户入户率达78%，目前尚有47户建档立卡户因各种原因（后有详述）未安装入户。截止2018年12月31日</w:t>
      </w:r>
      <w:r>
        <w:rPr>
          <w:rFonts w:ascii="仿宋" w:eastAsia="仿宋" w:hAnsi="仿宋" w:hint="eastAsia"/>
          <w:sz w:val="32"/>
          <w:szCs w:val="32"/>
        </w:rPr>
        <w:lastRenderedPageBreak/>
        <w:t>止，仓关峪村安全饮水工程共完成工程量预计达到80万元以上，如果将县人饮办提供的管材造价计算在内，预计工程量达100万元以上。</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目前存在的问题是非建档立卡贫困户水管的入户：仓关峪村共有非建档立卡贫困户511户，而县人饮办的规划只解决建档立卡贫困户的饮水入户问题，非建档立卡贫困户的必须农户自已解决。考虑仓关峪村农户居住分布情况实际，结合我们本次建档立卡贫困户管网入户耗材测算，非建档立卡户管网入户最低测算也要587元/户。</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经调查，由于仓关峪村属于深度贫困村，村民收入普遍不高，建档立卡贫困户免费安装到户，而非建档立卡贫困户需要自己出钱安装水管，农户认为，饮水属于基础民生项目，贫与非贫之间不能差距这么大，其实该现象属于典型的目前脱贫攻坚中需要警惕的贫困户和非贫困户之间待遇差距的“悬崖式效应”。非贫困户对此意见非常大，在建档立卡贫困户管网入户安装的过程中，就遇到了这些村民通过多次阻工和不允许管网通过等不配合进行情绪发泄的情况。如果不能给予非贫困户资金支持管网入户，有的村民可能会偷偷破坏管网，从而对整个安全饮水工程造成巨大的破坏，直接影响到村民的正常饮水，尤其是会严重影响到仓关峪村2019年的整村出列。</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对此情况，村支两委向镇政府汇报了多次，要求解决该问题。镇政府派水管站工作人员进行了勘察和调研，对情况进行了了解，经过预算，该非建档立卡贫困户饮水入户资金</w:t>
      </w:r>
      <w:r>
        <w:rPr>
          <w:rFonts w:ascii="仿宋" w:eastAsia="仿宋" w:hAnsi="仿宋" w:hint="eastAsia"/>
          <w:sz w:val="32"/>
          <w:szCs w:val="32"/>
        </w:rPr>
        <w:lastRenderedPageBreak/>
        <w:t>在30万元左右。但镇政府对此无专项和可用经费，且政府与县水利局协调，水利局表示因近两年脱贫村较多，经费只能勉强保证建档立卡贫困户的入户费用，非贫困户的入户费用难以解决。对此，镇政府向我局驻村工作队求助，请求提供该项目所需资金。工作队对该情况做了多方面的了解，镇、村和县水利局反映的情况均属实，认为该项目属于脱贫攻坚重要范畴，建议提供该资金支持。</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仓关峪村安全饮水人饮到户安装预算如下：</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15水表1×70=70元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15水嘴1×15=15元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20PE闸阀1×25=25元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20PE内丝直节2×8.5=17元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20PE内丝弯头1×8=8元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分户PE三通及弯头10元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生胶带1×2=2元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每户PE管70m×5=350元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每户安装工资1×90=90元</w:t>
      </w:r>
    </w:p>
    <w:p w:rsidR="0045720B" w:rsidRDefault="0045720B" w:rsidP="0045720B">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综上，每户安装材料及工资合计587元。全村安装预计费用511户×587元=299957元，约30万元。</w:t>
      </w:r>
    </w:p>
    <w:p w:rsidR="00DE00A0" w:rsidRDefault="00DE00A0" w:rsidP="0045720B"/>
    <w:sectPr w:rsidR="00DE0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BF" w:rsidRDefault="00FF40BF" w:rsidP="002B10FC">
      <w:r>
        <w:separator/>
      </w:r>
    </w:p>
  </w:endnote>
  <w:endnote w:type="continuationSeparator" w:id="0">
    <w:p w:rsidR="00FF40BF" w:rsidRDefault="00FF40BF" w:rsidP="002B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BF" w:rsidRDefault="00FF40BF" w:rsidP="002B10FC">
      <w:r>
        <w:separator/>
      </w:r>
    </w:p>
  </w:footnote>
  <w:footnote w:type="continuationSeparator" w:id="0">
    <w:p w:rsidR="00FF40BF" w:rsidRDefault="00FF40BF" w:rsidP="002B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0B"/>
    <w:rsid w:val="002B10FC"/>
    <w:rsid w:val="002C7F26"/>
    <w:rsid w:val="0045720B"/>
    <w:rsid w:val="00DE00A0"/>
    <w:rsid w:val="00E75DD3"/>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C2675-97A9-4570-ABDF-5DEEEFF2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0B"/>
    <w:pPr>
      <w:widowControl w:val="0"/>
      <w:jc w:val="both"/>
    </w:pPr>
    <w:rPr>
      <w:rFonts w:ascii="Times New Roman" w:eastAsia="宋体" w:hAnsi="Times New Roman" w:cs="Times New Roman"/>
      <w:szCs w:val="24"/>
    </w:rPr>
  </w:style>
  <w:style w:type="paragraph" w:styleId="2">
    <w:name w:val="heading 2"/>
    <w:basedOn w:val="a"/>
    <w:next w:val="a"/>
    <w:link w:val="2Char"/>
    <w:qFormat/>
    <w:rsid w:val="0045720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5720B"/>
    <w:rPr>
      <w:rFonts w:ascii="Arial" w:eastAsia="黑体" w:hAnsi="Arial" w:cs="Times New Roman"/>
      <w:b/>
      <w:bCs/>
      <w:sz w:val="32"/>
      <w:szCs w:val="32"/>
    </w:rPr>
  </w:style>
  <w:style w:type="paragraph" w:styleId="a3">
    <w:name w:val="header"/>
    <w:basedOn w:val="a"/>
    <w:link w:val="Char"/>
    <w:uiPriority w:val="99"/>
    <w:unhideWhenUsed/>
    <w:rsid w:val="002B1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0FC"/>
    <w:rPr>
      <w:rFonts w:ascii="Times New Roman" w:eastAsia="宋体" w:hAnsi="Times New Roman" w:cs="Times New Roman"/>
      <w:sz w:val="18"/>
      <w:szCs w:val="18"/>
    </w:rPr>
  </w:style>
  <w:style w:type="paragraph" w:styleId="a4">
    <w:name w:val="footer"/>
    <w:basedOn w:val="a"/>
    <w:link w:val="Char0"/>
    <w:uiPriority w:val="99"/>
    <w:unhideWhenUsed/>
    <w:rsid w:val="002B10FC"/>
    <w:pPr>
      <w:tabs>
        <w:tab w:val="center" w:pos="4153"/>
        <w:tab w:val="right" w:pos="8306"/>
      </w:tabs>
      <w:snapToGrid w:val="0"/>
      <w:jc w:val="left"/>
    </w:pPr>
    <w:rPr>
      <w:sz w:val="18"/>
      <w:szCs w:val="18"/>
    </w:rPr>
  </w:style>
  <w:style w:type="character" w:customStyle="1" w:styleId="Char0">
    <w:name w:val="页脚 Char"/>
    <w:basedOn w:val="a0"/>
    <w:link w:val="a4"/>
    <w:uiPriority w:val="99"/>
    <w:rsid w:val="002B10FC"/>
    <w:rPr>
      <w:rFonts w:ascii="Times New Roman" w:eastAsia="宋体" w:hAnsi="Times New Roman" w:cs="Times New Roman"/>
      <w:sz w:val="18"/>
      <w:szCs w:val="18"/>
    </w:rPr>
  </w:style>
  <w:style w:type="paragraph" w:styleId="a5">
    <w:name w:val="Balloon Text"/>
    <w:basedOn w:val="a"/>
    <w:link w:val="Char1"/>
    <w:uiPriority w:val="99"/>
    <w:semiHidden/>
    <w:unhideWhenUsed/>
    <w:rsid w:val="002B10FC"/>
    <w:rPr>
      <w:sz w:val="18"/>
      <w:szCs w:val="18"/>
    </w:rPr>
  </w:style>
  <w:style w:type="character" w:customStyle="1" w:styleId="Char1">
    <w:name w:val="批注框文本 Char"/>
    <w:basedOn w:val="a0"/>
    <w:link w:val="a5"/>
    <w:uiPriority w:val="99"/>
    <w:semiHidden/>
    <w:rsid w:val="002B10F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Liqiang</dc:creator>
  <cp:keywords/>
  <dc:description/>
  <cp:lastModifiedBy>Liqiang</cp:lastModifiedBy>
  <cp:revision>4</cp:revision>
  <cp:lastPrinted>2019-05-10T00:26:00Z</cp:lastPrinted>
  <dcterms:created xsi:type="dcterms:W3CDTF">2019-05-07T09:00:00Z</dcterms:created>
  <dcterms:modified xsi:type="dcterms:W3CDTF">2019-05-10T00:50:00Z</dcterms:modified>
</cp:coreProperties>
</file>