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方正小标宋简体" w:hAnsi="华文细黑" w:eastAsia="方正小标宋简体" w:cs="宋体"/>
          <w:b/>
          <w:color w:val="000000"/>
          <w:kern w:val="0"/>
          <w:sz w:val="44"/>
          <w:szCs w:val="44"/>
        </w:rPr>
      </w:pPr>
      <w:r>
        <w:rPr>
          <w:rFonts w:hint="eastAsia" w:ascii="方正小标宋简体" w:hAnsi="华文细黑" w:eastAsia="方正小标宋简体" w:cs="宋体"/>
          <w:b/>
          <w:color w:val="000000"/>
          <w:kern w:val="0"/>
          <w:sz w:val="44"/>
          <w:szCs w:val="44"/>
        </w:rPr>
        <w:t>电子申请客户端管理系统（EAC）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华文细黑" w:eastAsia="方正小标宋简体" w:cs="宋体"/>
          <w:b/>
          <w:color w:val="000000"/>
          <w:kern w:val="0"/>
          <w:sz w:val="44"/>
          <w:szCs w:val="44"/>
        </w:rPr>
      </w:pPr>
      <w:r>
        <w:rPr>
          <w:rFonts w:hint="eastAsia" w:ascii="方正小标宋简体" w:hAnsi="华文细黑" w:eastAsia="方正小标宋简体" w:cs="宋体"/>
          <w:b/>
          <w:color w:val="000000"/>
          <w:kern w:val="0"/>
          <w:sz w:val="44"/>
          <w:szCs w:val="44"/>
        </w:rPr>
        <w:t>升级操作说明</w:t>
      </w:r>
    </w:p>
    <w:p>
      <w:pPr>
        <w:jc w:val="center"/>
        <w:rPr>
          <w:rFonts w:hint="eastAsia" w:ascii="仿宋_GB2312" w:hAnsi="华文细黑" w:eastAsia="仿宋_GB2312" w:cs="宋体"/>
          <w:b/>
          <w:color w:val="000000"/>
          <w:kern w:val="0"/>
          <w:sz w:val="32"/>
          <w:szCs w:val="32"/>
        </w:rPr>
      </w:pPr>
    </w:p>
    <w:p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hint="eastAsia" w:ascii="仿宋_GB2312" w:hAnsi="华文细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华文细黑" w:eastAsia="仿宋_GB2312" w:cs="宋体"/>
          <w:color w:val="000000"/>
          <w:kern w:val="0"/>
          <w:sz w:val="32"/>
          <w:szCs w:val="32"/>
        </w:rPr>
        <w:t>下载最新EAC升级程序</w:t>
      </w:r>
      <w:bookmarkStart w:id="0" w:name="_GoBack"/>
      <w:bookmarkEnd w:id="0"/>
    </w:p>
    <w:p>
      <w:pPr>
        <w:widowControl/>
        <w:numPr>
          <w:ilvl w:val="0"/>
          <w:numId w:val="1"/>
        </w:numPr>
        <w:spacing w:before="100" w:beforeAutospacing="1" w:after="100" w:afterAutospacing="1"/>
        <w:jc w:val="left"/>
        <w:rPr>
          <w:rFonts w:hint="eastAsia" w:ascii="仿宋_GB2312" w:hAnsi="华文细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华文细黑" w:eastAsia="仿宋_GB2312" w:cs="宋体"/>
          <w:color w:val="000000"/>
          <w:kern w:val="0"/>
          <w:sz w:val="32"/>
          <w:szCs w:val="32"/>
        </w:rPr>
        <w:t>启动EAC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华文细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华文细黑" w:eastAsia="仿宋_GB2312" w:cs="宋体"/>
          <w:color w:val="000000"/>
          <w:kern w:val="0"/>
          <w:sz w:val="32"/>
          <w:szCs w:val="32"/>
        </w:rPr>
        <w:t>点击“开始—&gt;所有程序—&gt;长城软件—&gt;启动EAC ”，如图（一）</w:t>
      </w:r>
    </w:p>
    <w:p>
      <w:pPr>
        <w:widowControl/>
        <w:spacing w:before="100" w:beforeAutospacing="1" w:after="100" w:afterAutospacing="1"/>
        <w:jc w:val="center"/>
        <w:rPr>
          <w:rFonts w:hint="eastAsia" w:ascii="仿宋_GB2312" w:hAnsi="华文细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/>
        </w:rPr>
        <w:drawing>
          <wp:inline distT="0" distB="0" distL="114300" distR="114300">
            <wp:extent cx="1800225" cy="2505075"/>
            <wp:effectExtent l="0" t="0" r="13335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100" w:beforeAutospacing="1" w:after="100" w:afterAutospacing="1"/>
        <w:jc w:val="center"/>
        <w:rPr>
          <w:rFonts w:hint="eastAsia" w:ascii="仿宋_GB2312" w:hAnsi="华文细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华文细黑" w:eastAsia="仿宋_GB2312" w:cs="宋体"/>
          <w:color w:val="000000"/>
          <w:kern w:val="0"/>
          <w:sz w:val="32"/>
          <w:szCs w:val="32"/>
        </w:rPr>
        <w:t>图（一）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华文细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华文细黑" w:eastAsia="仿宋_GB2312" w:cs="宋体"/>
          <w:color w:val="000000"/>
          <w:kern w:val="0"/>
          <w:sz w:val="32"/>
          <w:szCs w:val="32"/>
        </w:rPr>
        <w:t>3. 数据备份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华文细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华文细黑" w:eastAsia="仿宋_GB2312" w:cs="宋体"/>
          <w:color w:val="000000"/>
          <w:kern w:val="0"/>
          <w:sz w:val="32"/>
          <w:szCs w:val="32"/>
        </w:rPr>
        <w:t>① 点击“开始—&gt;所有程序—&gt;长城软件—&gt;EAC数据备份”进行数据备份，如图（二）</w:t>
      </w:r>
    </w:p>
    <w:p>
      <w:pPr>
        <w:widowControl/>
        <w:spacing w:before="100" w:beforeAutospacing="1" w:after="100" w:afterAutospacing="1"/>
        <w:jc w:val="center"/>
        <w:rPr>
          <w:rFonts w:hint="eastAsia" w:ascii="仿宋_GB2312" w:hAnsi="华文细黑" w:eastAsia="仿宋_GB2312" w:cs="宋体"/>
          <w:color w:val="000000"/>
          <w:kern w:val="0"/>
          <w:sz w:val="32"/>
          <w:szCs w:val="32"/>
        </w:rPr>
      </w:pPr>
      <w:r>
        <w:rPr>
          <w:lang/>
        </w:rPr>
        <w:drawing>
          <wp:inline distT="0" distB="0" distL="114300" distR="114300">
            <wp:extent cx="1714500" cy="2495550"/>
            <wp:effectExtent l="0" t="0" r="7620" b="381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100" w:beforeAutospacing="1" w:after="100" w:afterAutospacing="1"/>
        <w:jc w:val="center"/>
        <w:rPr>
          <w:rFonts w:hint="eastAsia" w:ascii="仿宋_GB2312" w:hAnsi="华文细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华文细黑" w:eastAsia="仿宋_GB2312" w:cs="宋体"/>
          <w:color w:val="000000"/>
          <w:kern w:val="0"/>
          <w:sz w:val="32"/>
          <w:szCs w:val="32"/>
        </w:rPr>
        <w:t>图（二）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华文细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华文细黑" w:eastAsia="仿宋_GB2312" w:cs="宋体"/>
          <w:color w:val="000000"/>
          <w:kern w:val="0"/>
          <w:sz w:val="32"/>
          <w:szCs w:val="32"/>
        </w:rPr>
        <w:t>② 在数据备份界面点击全局备份，进行数据备份；如图（三）</w:t>
      </w:r>
    </w:p>
    <w:p>
      <w:pPr>
        <w:widowControl/>
        <w:spacing w:before="100" w:beforeAutospacing="1" w:after="100" w:afterAutospacing="1"/>
        <w:jc w:val="center"/>
        <w:rPr>
          <w:rFonts w:hint="eastAsia" w:ascii="仿宋_GB2312" w:hAnsi="华文细黑" w:eastAsia="仿宋_GB2312" w:cs="宋体"/>
          <w:color w:val="000000"/>
          <w:kern w:val="0"/>
          <w:sz w:val="32"/>
          <w:szCs w:val="32"/>
        </w:rPr>
      </w:pPr>
      <w:r>
        <w:rPr>
          <w:lang/>
        </w:rPr>
        <w:drawing>
          <wp:inline distT="0" distB="0" distL="114300" distR="114300">
            <wp:extent cx="5066665" cy="4876165"/>
            <wp:effectExtent l="0" t="0" r="8255" b="63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66665" cy="487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100" w:beforeAutospacing="1" w:after="100" w:afterAutospacing="1"/>
        <w:ind w:left="930"/>
        <w:jc w:val="center"/>
        <w:rPr>
          <w:rFonts w:hint="eastAsia" w:ascii="仿宋_GB2312" w:hAnsi="华文细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华文细黑" w:eastAsia="仿宋_GB2312" w:cs="宋体"/>
          <w:color w:val="000000"/>
          <w:kern w:val="0"/>
          <w:sz w:val="32"/>
          <w:szCs w:val="32"/>
        </w:rPr>
        <w:t>图（三）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华文细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华文细黑" w:eastAsia="仿宋_GB2312" w:cs="宋体"/>
          <w:color w:val="000000"/>
          <w:kern w:val="0"/>
          <w:sz w:val="32"/>
          <w:szCs w:val="32"/>
        </w:rPr>
        <w:t>③ 查看数据备份是否备份成功如图（四），如未备份成功请联系技术支持</w:t>
      </w:r>
    </w:p>
    <w:p>
      <w:pPr>
        <w:widowControl/>
        <w:spacing w:before="100" w:beforeAutospacing="1" w:after="100" w:afterAutospacing="1"/>
        <w:jc w:val="center"/>
        <w:rPr>
          <w:rFonts w:hint="eastAsia" w:ascii="仿宋_GB2312" w:hAnsi="华文细黑" w:eastAsia="仿宋_GB2312" w:cs="宋体"/>
          <w:color w:val="000000"/>
          <w:kern w:val="0"/>
          <w:sz w:val="32"/>
          <w:szCs w:val="32"/>
        </w:rPr>
      </w:pPr>
      <w:r>
        <w:drawing>
          <wp:inline distT="0" distB="0" distL="114300" distR="114300">
            <wp:extent cx="3916680" cy="3604260"/>
            <wp:effectExtent l="0" t="0" r="0" b="762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16680" cy="36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100" w:beforeAutospacing="1" w:after="100" w:afterAutospacing="1"/>
        <w:jc w:val="center"/>
        <w:rPr>
          <w:rFonts w:hint="eastAsia" w:ascii="仿宋_GB2312" w:hAnsi="华文细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华文细黑" w:eastAsia="仿宋_GB2312" w:cs="宋体"/>
          <w:color w:val="000000"/>
          <w:kern w:val="0"/>
          <w:sz w:val="32"/>
          <w:szCs w:val="32"/>
        </w:rPr>
        <w:t>图（四）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华文细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华文细黑" w:eastAsia="仿宋_GB2312" w:cs="宋体"/>
          <w:color w:val="000000"/>
          <w:kern w:val="0"/>
          <w:sz w:val="32"/>
          <w:szCs w:val="32"/>
        </w:rPr>
        <w:t>4. 关闭EAC服务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华文细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华文细黑" w:eastAsia="仿宋_GB2312" w:cs="宋体"/>
          <w:color w:val="000000"/>
          <w:kern w:val="0"/>
          <w:sz w:val="32"/>
          <w:szCs w:val="32"/>
        </w:rPr>
        <w:t>点击“开始—&gt;所有程序—&gt;长城软件—&gt;关闭EAC”关闭EAC服务，如图（五）</w:t>
      </w:r>
    </w:p>
    <w:p>
      <w:pPr>
        <w:widowControl/>
        <w:spacing w:before="100" w:beforeAutospacing="1" w:after="100" w:afterAutospacing="1"/>
        <w:jc w:val="center"/>
        <w:rPr>
          <w:rFonts w:hint="eastAsia" w:ascii="仿宋_GB2312" w:hAnsi="华文细黑" w:eastAsia="仿宋_GB2312" w:cs="宋体"/>
          <w:color w:val="000000"/>
          <w:kern w:val="0"/>
          <w:sz w:val="32"/>
          <w:szCs w:val="32"/>
        </w:rPr>
      </w:pPr>
      <w:r>
        <w:rPr>
          <w:lang/>
        </w:rPr>
        <w:drawing>
          <wp:inline distT="0" distB="0" distL="114300" distR="114300">
            <wp:extent cx="1657350" cy="2428875"/>
            <wp:effectExtent l="0" t="0" r="3810" b="9525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100" w:beforeAutospacing="1" w:after="100" w:afterAutospacing="1"/>
        <w:jc w:val="center"/>
        <w:rPr>
          <w:rFonts w:hint="eastAsia" w:ascii="仿宋_GB2312" w:hAnsi="华文细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华文细黑" w:eastAsia="仿宋_GB2312" w:cs="宋体"/>
          <w:color w:val="000000"/>
          <w:kern w:val="0"/>
          <w:sz w:val="32"/>
          <w:szCs w:val="32"/>
        </w:rPr>
        <w:t>图（五）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华文细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华文细黑" w:eastAsia="仿宋_GB2312" w:cs="宋体"/>
          <w:color w:val="000000"/>
          <w:kern w:val="0"/>
          <w:sz w:val="32"/>
          <w:szCs w:val="32"/>
        </w:rPr>
        <w:t>5.安装升级程序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华文细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华文细黑" w:eastAsia="仿宋_GB2312" w:cs="宋体"/>
          <w:color w:val="000000"/>
          <w:kern w:val="0"/>
          <w:sz w:val="32"/>
          <w:szCs w:val="32"/>
        </w:rPr>
        <w:t>①在服务器双击EAC服务器升级程序，如“电子申请客户端管理系统（EAC）</w:t>
      </w:r>
      <w:r>
        <w:rPr>
          <w:rFonts w:ascii="仿宋_GB2312" w:hAnsi="华文细黑" w:eastAsia="仿宋_GB2312" w:cs="宋体"/>
          <w:color w:val="000000"/>
          <w:kern w:val="0"/>
          <w:sz w:val="32"/>
          <w:szCs w:val="32"/>
        </w:rPr>
        <w:t>5.0</w:t>
      </w:r>
      <w:r>
        <w:rPr>
          <w:rFonts w:hint="eastAsia" w:ascii="仿宋_GB2312" w:hAnsi="华文细黑" w:eastAsia="仿宋_GB2312" w:cs="宋体"/>
          <w:color w:val="000000"/>
          <w:kern w:val="0"/>
          <w:sz w:val="32"/>
          <w:szCs w:val="32"/>
          <w:lang w:val="en-US" w:eastAsia="zh-CN"/>
        </w:rPr>
        <w:t>.3</w:t>
      </w:r>
      <w:r>
        <w:rPr>
          <w:rFonts w:hint="eastAsia" w:ascii="仿宋_GB2312" w:hAnsi="华文细黑" w:eastAsia="仿宋_GB2312" w:cs="宋体"/>
          <w:color w:val="000000"/>
          <w:kern w:val="0"/>
          <w:sz w:val="32"/>
          <w:szCs w:val="32"/>
        </w:rPr>
        <w:t>升级程序.exe”，如图（六）</w:t>
      </w:r>
    </w:p>
    <w:p>
      <w:pPr>
        <w:widowControl/>
        <w:spacing w:before="100" w:beforeAutospacing="1" w:after="100" w:afterAutospacing="1"/>
        <w:jc w:val="center"/>
        <w:rPr>
          <w:rFonts w:hint="eastAsia" w:ascii="仿宋_GB2312" w:hAnsi="华文细黑" w:eastAsia="仿宋_GB2312" w:cs="宋体"/>
          <w:color w:val="000000"/>
          <w:kern w:val="0"/>
          <w:sz w:val="32"/>
          <w:szCs w:val="32"/>
        </w:rPr>
      </w:pPr>
      <w:r>
        <w:drawing>
          <wp:inline distT="0" distB="0" distL="114300" distR="114300">
            <wp:extent cx="2019300" cy="2240280"/>
            <wp:effectExtent l="0" t="0" r="762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100" w:beforeAutospacing="1" w:after="100" w:afterAutospacing="1"/>
        <w:jc w:val="center"/>
        <w:rPr>
          <w:rFonts w:hint="eastAsia" w:ascii="仿宋_GB2312" w:hAnsi="华文细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华文细黑" w:eastAsia="仿宋_GB2312" w:cs="宋体"/>
          <w:color w:val="000000"/>
          <w:kern w:val="0"/>
          <w:sz w:val="32"/>
          <w:szCs w:val="32"/>
        </w:rPr>
        <w:t>图（六）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华文细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华文细黑" w:eastAsia="仿宋_GB2312" w:cs="宋体"/>
          <w:color w:val="000000"/>
          <w:kern w:val="0"/>
          <w:sz w:val="32"/>
          <w:szCs w:val="32"/>
        </w:rPr>
        <w:t>②按照提示进行升级，如图（七）、图（八）、图（九）、图（十）。</w:t>
      </w:r>
    </w:p>
    <w:p>
      <w:pPr>
        <w:widowControl/>
        <w:spacing w:before="100" w:beforeAutospacing="1" w:after="100" w:afterAutospacing="1"/>
        <w:jc w:val="center"/>
        <w:rPr>
          <w:rFonts w:hint="eastAsia" w:ascii="仿宋_GB2312" w:hAnsi="华文细黑" w:eastAsia="仿宋_GB2312" w:cs="宋体"/>
          <w:color w:val="000000"/>
          <w:kern w:val="0"/>
          <w:sz w:val="32"/>
          <w:szCs w:val="32"/>
        </w:rPr>
      </w:pPr>
      <w:r>
        <w:rPr>
          <w:lang/>
        </w:rPr>
        <w:drawing>
          <wp:inline distT="0" distB="0" distL="114300" distR="114300">
            <wp:extent cx="5271135" cy="866775"/>
            <wp:effectExtent l="0" t="0" r="1905" b="1905"/>
            <wp:docPr id="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100" w:beforeAutospacing="1" w:after="100" w:afterAutospacing="1"/>
        <w:jc w:val="center"/>
        <w:rPr>
          <w:rFonts w:hint="eastAsia" w:ascii="仿宋_GB2312" w:hAnsi="华文细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华文细黑" w:eastAsia="仿宋_GB2312" w:cs="宋体"/>
          <w:color w:val="000000"/>
          <w:kern w:val="0"/>
          <w:sz w:val="32"/>
          <w:szCs w:val="32"/>
        </w:rPr>
        <w:t>图（七）</w:t>
      </w:r>
    </w:p>
    <w:p>
      <w:pPr>
        <w:widowControl/>
        <w:spacing w:before="100" w:beforeAutospacing="1" w:after="100" w:afterAutospacing="1"/>
        <w:jc w:val="center"/>
        <w:rPr>
          <w:rFonts w:hint="eastAsia" w:ascii="仿宋_GB2312" w:hAnsi="华文细黑" w:eastAsia="仿宋_GB2312" w:cs="宋体"/>
          <w:color w:val="000000"/>
          <w:kern w:val="0"/>
          <w:sz w:val="32"/>
          <w:szCs w:val="32"/>
        </w:rPr>
      </w:pPr>
      <w:r>
        <w:rPr>
          <w:lang/>
        </w:rPr>
        <w:drawing>
          <wp:inline distT="0" distB="0" distL="114300" distR="114300">
            <wp:extent cx="2856865" cy="1047750"/>
            <wp:effectExtent l="0" t="0" r="8255" b="381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5686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100" w:beforeAutospacing="1" w:after="100" w:afterAutospacing="1"/>
        <w:jc w:val="center"/>
        <w:rPr>
          <w:rFonts w:hint="eastAsia" w:ascii="仿宋_GB2312" w:hAnsi="华文细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华文细黑" w:eastAsia="仿宋_GB2312" w:cs="宋体"/>
          <w:color w:val="000000"/>
          <w:kern w:val="0"/>
          <w:sz w:val="32"/>
          <w:szCs w:val="32"/>
        </w:rPr>
        <w:t>图（八）</w:t>
      </w:r>
    </w:p>
    <w:p>
      <w:pPr>
        <w:widowControl/>
        <w:spacing w:before="100" w:beforeAutospacing="1" w:after="100" w:afterAutospacing="1"/>
        <w:jc w:val="center"/>
        <w:rPr>
          <w:rFonts w:hint="eastAsia" w:ascii="仿宋_GB2312" w:hAnsi="华文细黑" w:eastAsia="仿宋_GB2312" w:cs="宋体"/>
          <w:color w:val="000000"/>
          <w:kern w:val="0"/>
          <w:sz w:val="32"/>
          <w:szCs w:val="32"/>
        </w:rPr>
      </w:pPr>
      <w:r>
        <w:rPr>
          <w:lang/>
        </w:rPr>
        <w:drawing>
          <wp:inline distT="0" distB="0" distL="114300" distR="114300">
            <wp:extent cx="5273040" cy="3521710"/>
            <wp:effectExtent l="0" t="0" r="0" b="1397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352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100" w:beforeAutospacing="1" w:after="100" w:afterAutospacing="1"/>
        <w:jc w:val="center"/>
        <w:rPr>
          <w:rFonts w:ascii="仿宋_GB2312" w:hAnsi="华文细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华文细黑" w:eastAsia="仿宋_GB2312" w:cs="宋体"/>
          <w:color w:val="000000"/>
          <w:kern w:val="0"/>
          <w:sz w:val="32"/>
          <w:szCs w:val="32"/>
        </w:rPr>
        <w:t>图（九）</w:t>
      </w:r>
    </w:p>
    <w:p>
      <w:pPr>
        <w:widowControl/>
        <w:spacing w:before="100" w:beforeAutospacing="1" w:after="100" w:afterAutospacing="1"/>
        <w:jc w:val="center"/>
        <w:rPr>
          <w:lang/>
        </w:rPr>
      </w:pPr>
      <w:r>
        <w:rPr>
          <w:lang/>
        </w:rPr>
        <w:drawing>
          <wp:inline distT="0" distB="0" distL="114300" distR="114300">
            <wp:extent cx="5276850" cy="3429000"/>
            <wp:effectExtent l="0" t="0" r="11430" b="0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100" w:beforeAutospacing="1" w:after="100" w:afterAutospacing="1"/>
        <w:jc w:val="center"/>
        <w:rPr>
          <w:rFonts w:hint="eastAsia" w:ascii="仿宋_GB2312" w:hAnsi="华文细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华文细黑" w:eastAsia="仿宋_GB2312" w:cs="宋体"/>
          <w:color w:val="000000"/>
          <w:kern w:val="0"/>
          <w:sz w:val="32"/>
          <w:szCs w:val="32"/>
        </w:rPr>
        <w:t>图（十）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华文细黑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华文细黑" w:eastAsia="仿宋_GB2312" w:cs="宋体"/>
          <w:color w:val="000000"/>
          <w:kern w:val="0"/>
          <w:sz w:val="32"/>
          <w:szCs w:val="32"/>
        </w:rPr>
        <w:t>6. 升级成功后EAC会自动启动，如系统未能成功启动，可能升级存在问题，请及时联系技术支持。</w:t>
      </w:r>
      <w:r>
        <w:rPr>
          <w:rFonts w:hint="eastAsia" w:ascii="仿宋_GB2312" w:hAnsi="华文细黑" w:eastAsia="仿宋_GB2312" w:cs="宋体"/>
          <w:b/>
          <w:color w:val="000000"/>
          <w:kern w:val="0"/>
          <w:sz w:val="32"/>
          <w:szCs w:val="32"/>
        </w:rPr>
        <w:t>说明：在升级过程中如出现意外情况，请务必联系技术支持进行操作，联系方式如下：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华文细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华文细黑" w:eastAsia="仿宋_GB2312" w:cs="宋体"/>
          <w:b/>
          <w:color w:val="000000"/>
          <w:kern w:val="0"/>
          <w:sz w:val="32"/>
          <w:szCs w:val="32"/>
        </w:rPr>
        <w:t xml:space="preserve">      技术支持联系电话：</w:t>
      </w:r>
      <w:r>
        <w:rPr>
          <w:rFonts w:ascii="仿宋_GB2312" w:hAnsi="华文细黑" w:eastAsia="仿宋_GB2312" w:cs="宋体"/>
          <w:color w:val="000000"/>
          <w:kern w:val="0"/>
          <w:sz w:val="32"/>
          <w:szCs w:val="32"/>
        </w:rPr>
        <w:t>400-877-9090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华文细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华文细黑" w:eastAsia="仿宋_GB2312" w:cs="宋体"/>
          <w:b/>
          <w:color w:val="000000"/>
          <w:kern w:val="0"/>
          <w:sz w:val="32"/>
          <w:szCs w:val="32"/>
        </w:rPr>
        <w:t xml:space="preserve">      技术支持联系QQ:</w:t>
      </w:r>
      <w:r>
        <w:rPr>
          <w:rFonts w:hint="eastAsia" w:ascii="仿宋_GB2312" w:hAnsi="华文细黑" w:eastAsia="仿宋_GB2312"/>
          <w:b/>
          <w:sz w:val="32"/>
          <w:szCs w:val="32"/>
        </w:rPr>
        <w:t xml:space="preserve">  </w:t>
      </w:r>
      <w:r>
        <w:rPr>
          <w:rFonts w:ascii="仿宋_GB2312" w:hAnsi="华文细黑" w:eastAsia="仿宋_GB2312" w:cs="宋体"/>
          <w:color w:val="000000"/>
          <w:kern w:val="0"/>
          <w:sz w:val="32"/>
          <w:szCs w:val="32"/>
        </w:rPr>
        <w:t>435774438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华文细黑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华文细黑" w:eastAsia="仿宋_GB2312" w:cs="宋体"/>
          <w:b/>
          <w:color w:val="000000"/>
          <w:kern w:val="0"/>
          <w:sz w:val="32"/>
          <w:szCs w:val="32"/>
        </w:rPr>
        <w:t xml:space="preserve">      协 会 联 系 电话：</w:t>
      </w:r>
      <w:r>
        <w:rPr>
          <w:rFonts w:hint="eastAsia" w:ascii="仿宋_GB2312" w:hAnsi="华文细黑" w:eastAsia="仿宋_GB2312" w:cs="宋体"/>
          <w:color w:val="000000"/>
          <w:kern w:val="0"/>
          <w:sz w:val="32"/>
          <w:szCs w:val="32"/>
        </w:rPr>
        <w:t>010-</w:t>
      </w:r>
      <w:r>
        <w:rPr>
          <w:rFonts w:ascii="仿宋_GB2312" w:hAnsi="华文细黑" w:eastAsia="仿宋_GB2312" w:cs="宋体"/>
          <w:color w:val="000000"/>
          <w:kern w:val="0"/>
          <w:sz w:val="32"/>
          <w:szCs w:val="32"/>
        </w:rPr>
        <w:t>82117731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华文细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华文细黑" w:eastAsia="仿宋_GB2312" w:cs="宋体"/>
          <w:color w:val="000000"/>
          <w:kern w:val="0"/>
          <w:sz w:val="32"/>
          <w:szCs w:val="32"/>
        </w:rPr>
        <w:t xml:space="preserve">                        010-</w:t>
      </w:r>
      <w:r>
        <w:rPr>
          <w:rFonts w:ascii="仿宋_GB2312" w:hAnsi="华文细黑" w:eastAsia="仿宋_GB2312" w:cs="宋体"/>
          <w:color w:val="000000"/>
          <w:kern w:val="0"/>
          <w:sz w:val="32"/>
          <w:szCs w:val="32"/>
        </w:rPr>
        <w:t>82112031</w:t>
      </w:r>
    </w:p>
    <w:p>
      <w:pPr>
        <w:widowControl/>
        <w:spacing w:before="100" w:beforeAutospacing="1" w:after="100" w:afterAutospacing="1"/>
        <w:jc w:val="left"/>
        <w:rPr>
          <w:rFonts w:hint="eastAsia" w:ascii="仿宋_GB2312" w:hAnsi="华文细黑" w:eastAsia="仿宋_GB2312" w:cs="宋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华文细黑" w:eastAsia="仿宋_GB2312" w:cs="宋体"/>
          <w:color w:val="000000"/>
          <w:kern w:val="0"/>
          <w:sz w:val="32"/>
          <w:szCs w:val="32"/>
        </w:rPr>
        <w:t xml:space="preserve">      </w:t>
      </w:r>
      <w:r>
        <w:rPr>
          <w:rFonts w:hint="eastAsia" w:ascii="仿宋_GB2312" w:hAnsi="华文细黑" w:eastAsia="仿宋_GB2312" w:cs="宋体"/>
          <w:b/>
          <w:color w:val="000000"/>
          <w:kern w:val="0"/>
          <w:sz w:val="32"/>
          <w:szCs w:val="32"/>
        </w:rPr>
        <w:t>协 会 联 系 邮 箱：</w:t>
      </w:r>
      <w:r>
        <w:rPr>
          <w:rFonts w:hint="eastAsia" w:ascii="仿宋_GB2312" w:hAnsi="华文细黑" w:eastAsia="仿宋_GB2312" w:cs="宋体"/>
          <w:color w:val="000000"/>
          <w:kern w:val="0"/>
          <w:sz w:val="32"/>
          <w:szCs w:val="32"/>
        </w:rPr>
        <w:fldChar w:fldCharType="begin"/>
      </w:r>
      <w:r>
        <w:rPr>
          <w:rFonts w:hint="eastAsia" w:ascii="仿宋_GB2312" w:hAnsi="华文细黑" w:eastAsia="仿宋_GB2312" w:cs="宋体"/>
          <w:color w:val="000000"/>
          <w:kern w:val="0"/>
          <w:sz w:val="32"/>
          <w:szCs w:val="32"/>
        </w:rPr>
        <w:instrText xml:space="preserve"> HYPERLINK "mailto:eac@acpaa.cn" </w:instrText>
      </w:r>
      <w:r>
        <w:rPr>
          <w:rFonts w:hint="eastAsia" w:ascii="仿宋_GB2312" w:hAnsi="华文细黑" w:eastAsia="仿宋_GB2312" w:cs="宋体"/>
          <w:color w:val="000000"/>
          <w:kern w:val="0"/>
          <w:sz w:val="32"/>
          <w:szCs w:val="32"/>
        </w:rPr>
        <w:fldChar w:fldCharType="separate"/>
      </w:r>
      <w:r>
        <w:rPr>
          <w:rStyle w:val="9"/>
          <w:rFonts w:hint="eastAsia" w:ascii="仿宋_GB2312" w:hAnsi="华文细黑" w:eastAsia="仿宋_GB2312" w:cs="宋体"/>
          <w:kern w:val="0"/>
          <w:sz w:val="32"/>
          <w:szCs w:val="32"/>
        </w:rPr>
        <w:t>eac@acpaa.cn</w:t>
      </w:r>
      <w:r>
        <w:rPr>
          <w:rFonts w:hint="eastAsia" w:ascii="仿宋_GB2312" w:hAnsi="华文细黑" w:eastAsia="仿宋_GB2312" w:cs="宋体"/>
          <w:color w:val="000000"/>
          <w:kern w:val="0"/>
          <w:sz w:val="32"/>
          <w:szCs w:val="32"/>
        </w:rPr>
        <w:fldChar w:fldCharType="end"/>
      </w:r>
    </w:p>
    <w:p>
      <w:pPr>
        <w:widowControl/>
        <w:spacing w:before="100" w:beforeAutospacing="1" w:after="100" w:afterAutospacing="1"/>
        <w:jc w:val="right"/>
        <w:rPr>
          <w:rFonts w:hint="eastAsia" w:ascii="仿宋_GB2312" w:hAnsi="华文细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华文细黑" w:eastAsia="仿宋_GB2312" w:cs="宋体"/>
          <w:color w:val="000000"/>
          <w:kern w:val="0"/>
          <w:sz w:val="32"/>
          <w:szCs w:val="32"/>
        </w:rPr>
        <w:t>中华全国专利代理师协会</w:t>
      </w:r>
    </w:p>
    <w:p>
      <w:pPr>
        <w:widowControl/>
        <w:spacing w:before="100" w:beforeAutospacing="1" w:after="100" w:afterAutospacing="1"/>
        <w:jc w:val="right"/>
        <w:rPr>
          <w:rFonts w:hint="eastAsia" w:ascii="仿宋_GB2312" w:hAnsi="华文细黑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华文细黑" w:eastAsia="仿宋_GB2312" w:cs="宋体"/>
          <w:color w:val="000000"/>
          <w:kern w:val="0"/>
          <w:sz w:val="32"/>
          <w:szCs w:val="32"/>
        </w:rPr>
        <w:t>信息技术部</w:t>
      </w:r>
    </w:p>
    <w:p>
      <w:pPr>
        <w:pStyle w:val="10"/>
        <w:ind w:left="780" w:firstLine="0" w:firstLineChars="0"/>
        <w:jc w:val="right"/>
        <w:rPr>
          <w:rStyle w:val="16"/>
          <w:rFonts w:hint="default" w:ascii="仿宋_GB2312" w:hAnsi="华文细黑" w:eastAsia="仿宋_GB2312"/>
          <w:sz w:val="32"/>
          <w:szCs w:val="32"/>
        </w:rPr>
      </w:pPr>
      <w:r>
        <w:rPr>
          <w:rStyle w:val="16"/>
          <w:rFonts w:hint="default" w:ascii="仿宋_GB2312" w:hAnsi="华文细黑" w:eastAsia="仿宋_GB2312"/>
          <w:sz w:val="32"/>
          <w:szCs w:val="32"/>
        </w:rPr>
        <w:t>202</w:t>
      </w:r>
      <w:r>
        <w:rPr>
          <w:rStyle w:val="16"/>
          <w:rFonts w:hint="eastAsia" w:ascii="仿宋_GB2312" w:hAnsi="华文细黑" w:eastAsia="仿宋_GB2312"/>
          <w:sz w:val="32"/>
          <w:szCs w:val="32"/>
          <w:lang w:val="en-US" w:eastAsia="zh-CN"/>
        </w:rPr>
        <w:t>1</w:t>
      </w:r>
      <w:r>
        <w:rPr>
          <w:rStyle w:val="16"/>
          <w:rFonts w:hint="default" w:ascii="仿宋_GB2312" w:hAnsi="华文细黑" w:eastAsia="仿宋_GB2312"/>
          <w:sz w:val="32"/>
          <w:szCs w:val="32"/>
        </w:rPr>
        <w:t>-</w:t>
      </w:r>
      <w:r>
        <w:rPr>
          <w:rStyle w:val="16"/>
          <w:rFonts w:hint="eastAsia" w:ascii="仿宋_GB2312" w:hAnsi="华文细黑" w:eastAsia="仿宋_GB2312"/>
          <w:sz w:val="32"/>
          <w:szCs w:val="32"/>
          <w:lang w:val="en-US" w:eastAsia="zh-CN"/>
        </w:rPr>
        <w:t>2</w:t>
      </w:r>
      <w:r>
        <w:rPr>
          <w:rStyle w:val="16"/>
          <w:rFonts w:hint="default" w:ascii="仿宋_GB2312" w:hAnsi="华文细黑" w:eastAsia="仿宋_GB2312"/>
          <w:sz w:val="32"/>
          <w:szCs w:val="32"/>
        </w:rPr>
        <w:t>-20</w:t>
      </w:r>
    </w:p>
    <w:p>
      <w:pPr>
        <w:widowControl/>
        <w:spacing w:before="100" w:beforeAutospacing="1" w:after="100" w:afterAutospacing="1"/>
        <w:jc w:val="right"/>
        <w:rPr>
          <w:rFonts w:hint="eastAsia" w:ascii="仿宋_GB2312" w:hAnsi="华文细黑" w:eastAsia="仿宋_GB2312" w:cs="宋体"/>
          <w:color w:val="000000"/>
          <w:kern w:val="0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7</w:t>
    </w:r>
    <w:r>
      <w:fldChar w:fldCharType="end"/>
    </w: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32E0B"/>
    <w:multiLevelType w:val="multilevel"/>
    <w:tmpl w:val="3FE32E0B"/>
    <w:lvl w:ilvl="0" w:tentative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FAE"/>
    <w:rsid w:val="00084EEB"/>
    <w:rsid w:val="000D498A"/>
    <w:rsid w:val="00107D67"/>
    <w:rsid w:val="00122E64"/>
    <w:rsid w:val="00220770"/>
    <w:rsid w:val="002219D7"/>
    <w:rsid w:val="002240D4"/>
    <w:rsid w:val="0023779C"/>
    <w:rsid w:val="00244730"/>
    <w:rsid w:val="00266469"/>
    <w:rsid w:val="002851C8"/>
    <w:rsid w:val="002B0240"/>
    <w:rsid w:val="002B7EB5"/>
    <w:rsid w:val="002D5EE1"/>
    <w:rsid w:val="003140CB"/>
    <w:rsid w:val="003749E2"/>
    <w:rsid w:val="00375022"/>
    <w:rsid w:val="00382E37"/>
    <w:rsid w:val="003A0F08"/>
    <w:rsid w:val="003B6D60"/>
    <w:rsid w:val="003D3601"/>
    <w:rsid w:val="0042195E"/>
    <w:rsid w:val="004347F2"/>
    <w:rsid w:val="004413D7"/>
    <w:rsid w:val="004A2A7E"/>
    <w:rsid w:val="004D5D94"/>
    <w:rsid w:val="00504BAD"/>
    <w:rsid w:val="00525EB7"/>
    <w:rsid w:val="00557119"/>
    <w:rsid w:val="00560B30"/>
    <w:rsid w:val="00564A40"/>
    <w:rsid w:val="0057230C"/>
    <w:rsid w:val="006153BC"/>
    <w:rsid w:val="00665A6F"/>
    <w:rsid w:val="006A7E2B"/>
    <w:rsid w:val="006C6A7F"/>
    <w:rsid w:val="006F1B58"/>
    <w:rsid w:val="00702CFC"/>
    <w:rsid w:val="007138A9"/>
    <w:rsid w:val="00735235"/>
    <w:rsid w:val="007816C6"/>
    <w:rsid w:val="00784B2E"/>
    <w:rsid w:val="00803DEC"/>
    <w:rsid w:val="00820320"/>
    <w:rsid w:val="00835091"/>
    <w:rsid w:val="0084139F"/>
    <w:rsid w:val="0087137B"/>
    <w:rsid w:val="00897008"/>
    <w:rsid w:val="00953E28"/>
    <w:rsid w:val="00995E0C"/>
    <w:rsid w:val="009A18E7"/>
    <w:rsid w:val="009B1C69"/>
    <w:rsid w:val="009B3E6A"/>
    <w:rsid w:val="009E040C"/>
    <w:rsid w:val="009E1100"/>
    <w:rsid w:val="009F52AF"/>
    <w:rsid w:val="00A434BA"/>
    <w:rsid w:val="00A73D74"/>
    <w:rsid w:val="00A9105A"/>
    <w:rsid w:val="00A974D9"/>
    <w:rsid w:val="00AA7D5C"/>
    <w:rsid w:val="00AB0F5B"/>
    <w:rsid w:val="00AC3D7E"/>
    <w:rsid w:val="00AC4364"/>
    <w:rsid w:val="00AF11F5"/>
    <w:rsid w:val="00AF2B63"/>
    <w:rsid w:val="00B02965"/>
    <w:rsid w:val="00B11071"/>
    <w:rsid w:val="00B15FAE"/>
    <w:rsid w:val="00B36754"/>
    <w:rsid w:val="00B7026C"/>
    <w:rsid w:val="00B70A8A"/>
    <w:rsid w:val="00B71228"/>
    <w:rsid w:val="00BD3DBD"/>
    <w:rsid w:val="00BE1DA3"/>
    <w:rsid w:val="00BF6D81"/>
    <w:rsid w:val="00C314DB"/>
    <w:rsid w:val="00C5648F"/>
    <w:rsid w:val="00C84C2A"/>
    <w:rsid w:val="00CC16FE"/>
    <w:rsid w:val="00CF4105"/>
    <w:rsid w:val="00D606C6"/>
    <w:rsid w:val="00D97227"/>
    <w:rsid w:val="00DB63D5"/>
    <w:rsid w:val="00E02980"/>
    <w:rsid w:val="00E63EDF"/>
    <w:rsid w:val="00E65418"/>
    <w:rsid w:val="00E65675"/>
    <w:rsid w:val="00F10305"/>
    <w:rsid w:val="00F202A7"/>
    <w:rsid w:val="00F266DE"/>
    <w:rsid w:val="00F35F4D"/>
    <w:rsid w:val="00F45C05"/>
    <w:rsid w:val="00F63AB2"/>
    <w:rsid w:val="00F9690A"/>
    <w:rsid w:val="00FF1C93"/>
    <w:rsid w:val="00FF506E"/>
    <w:rsid w:val="27A5108E"/>
    <w:rsid w:val="3DF513AB"/>
    <w:rsid w:val="6EDB33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Style w:val="7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unhideWhenUsed/>
    <w:uiPriority w:val="99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link w:val="6"/>
    <w:uiPriority w:val="99"/>
    <w:rPr>
      <w:sz w:val="18"/>
      <w:szCs w:val="18"/>
    </w:rPr>
  </w:style>
  <w:style w:type="character" w:customStyle="1" w:styleId="12">
    <w:name w:val="页脚 Char"/>
    <w:link w:val="5"/>
    <w:uiPriority w:val="99"/>
    <w:rPr>
      <w:sz w:val="18"/>
      <w:szCs w:val="18"/>
    </w:rPr>
  </w:style>
  <w:style w:type="character" w:customStyle="1" w:styleId="13">
    <w:name w:val="标题 1 Char"/>
    <w:link w:val="2"/>
    <w:uiPriority w:val="9"/>
    <w:rPr>
      <w:b/>
      <w:bCs/>
      <w:kern w:val="44"/>
      <w:sz w:val="44"/>
      <w:szCs w:val="44"/>
    </w:rPr>
  </w:style>
  <w:style w:type="character" w:customStyle="1" w:styleId="14">
    <w:name w:val="日期 Char"/>
    <w:basedOn w:val="8"/>
    <w:link w:val="3"/>
    <w:semiHidden/>
    <w:uiPriority w:val="99"/>
  </w:style>
  <w:style w:type="character" w:customStyle="1" w:styleId="15">
    <w:name w:val="批注框文本 Char"/>
    <w:link w:val="4"/>
    <w:semiHidden/>
    <w:uiPriority w:val="99"/>
    <w:rPr>
      <w:sz w:val="18"/>
      <w:szCs w:val="18"/>
    </w:rPr>
  </w:style>
  <w:style w:type="character" w:customStyle="1" w:styleId="16">
    <w:name w:val="style11"/>
    <w:uiPriority w:val="0"/>
    <w:rPr>
      <w:rFonts w:hint="eastAsia" w:ascii="新宋体" w:hAnsi="新宋体" w:eastAsia="新宋体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7</Pages>
  <Words>106</Words>
  <Characters>607</Characters>
  <Lines>5</Lines>
  <Paragraphs>1</Paragraphs>
  <TotalTime>2</TotalTime>
  <ScaleCrop>false</ScaleCrop>
  <LinksUpToDate>false</LinksUpToDate>
  <CharactersWithSpaces>712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2020-07-20T03:31:00Z</dcterms:created>
  <dc:creator>USER</dc:creator>
  <cp:lastModifiedBy>辰铭</cp:lastModifiedBy>
  <cp:lastPrinted>2015-07-27T05:46:00Z</cp:lastPrinted>
  <dcterms:modified xsi:type="dcterms:W3CDTF">2021-02-20T07:11:34Z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