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国际商事争端预防与解决组织</w:t>
      </w:r>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 HYPERLINK "javascript:void(0);"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 w:val="44"/>
          <w:szCs w:val="44"/>
          <w:lang w:val="en-US" w:eastAsia="zh-CN"/>
        </w:rPr>
        <w:t>关于全球征集</w:t>
      </w:r>
    </w:p>
    <w:p>
      <w:pPr>
        <w:jc w:val="center"/>
        <w:rPr>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sz w:val="44"/>
          <w:szCs w:val="44"/>
          <w:lang w:val="en-US" w:eastAsia="zh-CN"/>
        </w:rPr>
        <w:t>国际标准化组织机构治理技术委员会（ISO/TC309）工作组专家的通知</w:t>
      </w:r>
      <w:r>
        <w:rPr>
          <w:rFonts w:hint="eastAsia" w:ascii="方正小标宋简体" w:hAnsi="方正小标宋简体" w:eastAsia="方正小标宋简体" w:cs="方正小标宋简体"/>
          <w:sz w:val="44"/>
          <w:szCs w:val="44"/>
          <w:lang w:val="en-US" w:eastAsia="zh-CN"/>
        </w:rPr>
        <w:fldChar w:fldCharType="end"/>
      </w:r>
    </w:p>
    <w:p>
      <w:pPr>
        <w:pStyle w:val="2"/>
        <w:rPr>
          <w:rFonts w:hint="eastAsia"/>
        </w:rPr>
      </w:pP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际商事争端预防与解决组织（以下简称“争端解决组织”）是在中国贸促会倡议支持推动下，由中国国际商会联合有关国家商协会、法律服务机构、高校智库等共同发起设立的非政府间国际组织。自成立以来，争端解决组织一直积极参与全球治理，通过开展</w:t>
      </w:r>
      <w:r>
        <w:rPr>
          <w:rFonts w:hint="eastAsia" w:ascii="仿宋_GB2312" w:hAnsi="仿宋_GB2312" w:eastAsia="仿宋_GB2312" w:cs="仿宋_GB2312"/>
          <w:kern w:val="2"/>
          <w:sz w:val="32"/>
          <w:szCs w:val="32"/>
          <w:lang w:val="en-US" w:eastAsia="zh-CN" w:bidi="ar-SA"/>
        </w:rPr>
        <w:t>国际标准化组织标准修订研制等相关工作，努力为全球工商界创造法治化、无障碍的交易环境。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争端解决组织于</w:t>
      </w:r>
      <w:r>
        <w:rPr>
          <w:rFonts w:hint="eastAsia" w:ascii="仿宋_GB2312" w:hAnsi="仿宋_GB2312" w:eastAsia="仿宋_GB2312" w:cs="仿宋_GB2312"/>
          <w:kern w:val="2"/>
          <w:sz w:val="32"/>
          <w:szCs w:val="32"/>
          <w:lang w:val="en-US" w:eastAsia="zh-CN" w:bidi="ar-SA"/>
        </w:rPr>
        <w:t>2023</w:t>
      </w:r>
      <w:r>
        <w:rPr>
          <w:rFonts w:hint="eastAsia" w:ascii="Times New Roman" w:hAnsi="Times New Roman" w:eastAsia="仿宋_GB2312" w:cs="Times New Roman"/>
          <w:kern w:val="2"/>
          <w:sz w:val="32"/>
          <w:szCs w:val="32"/>
          <w:lang w:val="en-US" w:eastAsia="zh-CN" w:bidi="ar-SA"/>
        </w:rPr>
        <w:t>年正式成为</w:t>
      </w:r>
      <w:r>
        <w:rPr>
          <w:rFonts w:hint="eastAsia" w:ascii="仿宋_GB2312" w:hAnsi="仿宋_GB2312" w:eastAsia="仿宋_GB2312" w:cs="仿宋_GB2312"/>
          <w:kern w:val="2"/>
          <w:sz w:val="32"/>
          <w:szCs w:val="32"/>
          <w:lang w:val="en-US" w:eastAsia="zh-CN" w:bidi="ar-SA"/>
        </w:rPr>
        <w:t>ISO/TC309机构治理技术委员会A</w:t>
      </w:r>
      <w:r>
        <w:rPr>
          <w:rFonts w:hint="eastAsia" w:ascii="Times New Roman" w:hAnsi="Times New Roman" w:eastAsia="仿宋_GB2312" w:cs="Times New Roman"/>
          <w:kern w:val="2"/>
          <w:sz w:val="32"/>
          <w:szCs w:val="32"/>
          <w:lang w:val="en-US" w:eastAsia="zh-CN" w:bidi="ar-SA"/>
        </w:rPr>
        <w:t>类联络组织。</w:t>
      </w:r>
      <w:r>
        <w:rPr>
          <w:rFonts w:hint="eastAsia" w:eastAsia="仿宋_GB2312" w:cs="Times New Roman"/>
          <w:kern w:val="2"/>
          <w:sz w:val="32"/>
          <w:szCs w:val="32"/>
          <w:lang w:val="en-US" w:eastAsia="zh-CN" w:bidi="ar-SA"/>
        </w:rPr>
        <w:t>该</w:t>
      </w:r>
      <w:r>
        <w:rPr>
          <w:rFonts w:hint="eastAsia" w:ascii="仿宋_GB2312" w:hAnsi="仿宋_GB2312" w:eastAsia="仿宋_GB2312" w:cs="仿宋_GB2312"/>
          <w:kern w:val="2"/>
          <w:sz w:val="32"/>
          <w:szCs w:val="32"/>
          <w:lang w:val="en-US" w:eastAsia="zh-CN" w:bidi="ar-SA"/>
        </w:rPr>
        <w:t>委员会于2016年9月成立，由英国标准化协会（BSI）承担秘书处，旨在解决“与组织的方向、控制和问责有关的治理领域的标准化”问题。</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为推动更多专家参与机构治理国际标准的制定，提供创新思路，秘书处现公开征集</w:t>
      </w:r>
      <w:r>
        <w:rPr>
          <w:rFonts w:hint="eastAsia" w:ascii="仿宋_GB2312" w:hAnsi="仿宋_GB2312" w:eastAsia="仿宋_GB2312" w:cs="仿宋_GB2312"/>
          <w:kern w:val="2"/>
          <w:sz w:val="32"/>
          <w:szCs w:val="32"/>
          <w:lang w:val="en-US" w:eastAsia="zh-CN" w:bidi="ar-SA"/>
        </w:rPr>
        <w:t>ISO/TC309</w:t>
      </w:r>
      <w:r>
        <w:rPr>
          <w:rFonts w:hint="eastAsia" w:ascii="Times New Roman" w:hAnsi="Times New Roman" w:eastAsia="仿宋_GB2312" w:cs="Times New Roman"/>
          <w:kern w:val="2"/>
          <w:sz w:val="32"/>
          <w:szCs w:val="32"/>
          <w:lang w:val="en-US" w:eastAsia="zh-CN" w:bidi="ar-SA"/>
        </w:rPr>
        <w:t>各工作组争端解决组织专家，开展该领域相关国际标准的</w:t>
      </w:r>
      <w:r>
        <w:rPr>
          <w:rFonts w:hint="eastAsia" w:ascii="仿宋_GB2312" w:hAnsi="仿宋_GB2312" w:eastAsia="仿宋_GB2312" w:cs="仿宋_GB2312"/>
          <w:kern w:val="2"/>
          <w:sz w:val="32"/>
          <w:szCs w:val="32"/>
          <w:lang w:val="en-US" w:eastAsia="zh-CN" w:bidi="ar-SA"/>
        </w:rPr>
        <w:t>修订</w:t>
      </w:r>
      <w:r>
        <w:rPr>
          <w:rFonts w:hint="eastAsia" w:ascii="Times New Roman" w:hAnsi="Times New Roman" w:eastAsia="仿宋_GB2312" w:cs="Times New Roman"/>
          <w:kern w:val="2"/>
          <w:sz w:val="32"/>
          <w:szCs w:val="32"/>
          <w:lang w:val="en-US" w:eastAsia="zh-CN" w:bidi="ar-SA"/>
        </w:rPr>
        <w:t>研制工作。</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工作组情况</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ISO/TC309</w:t>
      </w:r>
      <w:r>
        <w:rPr>
          <w:rFonts w:hint="eastAsia" w:ascii="Times New Roman" w:hAnsi="Times New Roman" w:eastAsia="仿宋_GB2312" w:cs="Times New Roman"/>
          <w:kern w:val="2"/>
          <w:sz w:val="32"/>
          <w:szCs w:val="32"/>
          <w:lang w:val="en-US" w:eastAsia="zh-CN" w:bidi="ar-SA"/>
        </w:rPr>
        <w:t>各工作组情况介绍请详见</w:t>
      </w:r>
      <w:r>
        <w:rPr>
          <w:rFonts w:hint="eastAsia" w:ascii="仿宋_GB2312" w:hAnsi="仿宋_GB2312" w:eastAsia="仿宋_GB2312" w:cs="仿宋_GB2312"/>
          <w:sz w:val="32"/>
          <w:szCs w:val="32"/>
          <w:lang w:val="en-US" w:eastAsia="zh-CN"/>
        </w:rPr>
        <w:t>ISO</w:t>
      </w:r>
      <w:r>
        <w:rPr>
          <w:rFonts w:hint="eastAsia" w:ascii="Times New Roman" w:hAnsi="Times New Roman" w:eastAsia="仿宋_GB2312" w:cs="Times New Roman"/>
          <w:kern w:val="2"/>
          <w:sz w:val="32"/>
          <w:szCs w:val="32"/>
          <w:lang w:val="en-US" w:eastAsia="zh-CN" w:bidi="ar-SA"/>
        </w:rPr>
        <w:t>官网链接</w:t>
      </w:r>
      <w:r>
        <w:rPr>
          <w:rFonts w:hint="eastAsia" w:ascii="仿宋_GB2312" w:hAnsi="仿宋_GB2312" w:eastAsia="仿宋_GB2312" w:cs="仿宋_GB2312"/>
          <w:kern w:val="2"/>
          <w:sz w:val="32"/>
          <w:szCs w:val="32"/>
          <w:lang w:val="en-US" w:eastAsia="zh-CN" w:bidi="ar-SA"/>
        </w:rPr>
        <w:t>（https://www.iso.org/committee/6266703.html）</w:t>
      </w:r>
      <w:r>
        <w:rPr>
          <w:rFonts w:hint="eastAsia" w:ascii="Times New Roman" w:hAnsi="Times New Roman" w:eastAsia="仿宋_GB2312" w:cs="Times New Roman"/>
          <w:kern w:val="2"/>
          <w:sz w:val="32"/>
          <w:szCs w:val="32"/>
          <w:lang w:val="en-US" w:eastAsia="zh-CN" w:bidi="ar-SA"/>
        </w:rPr>
        <w:t>，申请者可根据情况报名该技术委员会一个或多个工作组。</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专家申请条件</w:t>
      </w:r>
    </w:p>
    <w:p>
      <w:pPr>
        <w:widowControl w:val="0"/>
        <w:numPr>
          <w:ilvl w:val="0"/>
          <w:numId w:val="2"/>
        </w:numPr>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熟悉</w:t>
      </w:r>
      <w:r>
        <w:rPr>
          <w:rFonts w:hint="eastAsia" w:ascii="仿宋_GB2312" w:hAnsi="仿宋_GB2312" w:eastAsia="仿宋_GB2312" w:cs="仿宋_GB2312"/>
          <w:kern w:val="2"/>
          <w:sz w:val="32"/>
          <w:szCs w:val="32"/>
          <w:lang w:val="en-US" w:eastAsia="zh-CN" w:bidi="ar-SA"/>
        </w:rPr>
        <w:t>机构治理</w:t>
      </w:r>
      <w:r>
        <w:rPr>
          <w:rFonts w:hint="eastAsia" w:ascii="仿宋_GB2312" w:hAnsi="仿宋_GB2312" w:eastAsia="仿宋_GB2312" w:cs="仿宋_GB2312"/>
          <w:sz w:val="32"/>
          <w:szCs w:val="32"/>
          <w:lang w:val="en-US" w:eastAsia="zh-CN"/>
        </w:rPr>
        <w:t>领域相关工作、全球现状和发展趋势，</w:t>
      </w:r>
      <w:r>
        <w:rPr>
          <w:rFonts w:hint="default" w:ascii="仿宋_GB2312" w:hAnsi="仿宋_GB2312" w:eastAsia="仿宋_GB2312" w:cs="仿宋_GB2312"/>
          <w:sz w:val="32"/>
          <w:szCs w:val="32"/>
          <w:lang w:val="en-US" w:eastAsia="zh-CN"/>
        </w:rPr>
        <w:t>具有较丰富的实践经验和较高理论水平；</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有意</w:t>
      </w:r>
      <w:r>
        <w:rPr>
          <w:rFonts w:hint="default" w:ascii="仿宋_GB2312" w:hAnsi="仿宋_GB2312" w:eastAsia="仿宋_GB2312" w:cs="仿宋_GB2312"/>
          <w:sz w:val="32"/>
          <w:szCs w:val="32"/>
          <w:lang w:val="en-US" w:eastAsia="zh-CN"/>
        </w:rPr>
        <w:t>参与</w:t>
      </w:r>
      <w:r>
        <w:rPr>
          <w:rFonts w:hint="eastAsia" w:ascii="仿宋_GB2312" w:hAnsi="仿宋_GB2312" w:eastAsia="仿宋_GB2312" w:cs="仿宋_GB2312"/>
          <w:kern w:val="2"/>
          <w:sz w:val="32"/>
          <w:szCs w:val="32"/>
          <w:lang w:val="en-US" w:eastAsia="zh-CN" w:bidi="ar-SA"/>
        </w:rPr>
        <w:t>ISO/TC309</w:t>
      </w:r>
      <w:r>
        <w:rPr>
          <w:rFonts w:hint="eastAsia" w:ascii="仿宋_GB2312" w:hAnsi="仿宋_GB2312" w:eastAsia="仿宋_GB2312" w:cs="仿宋_GB2312"/>
          <w:sz w:val="32"/>
          <w:szCs w:val="32"/>
          <w:lang w:val="en-US" w:eastAsia="zh-CN"/>
        </w:rPr>
        <w:t>工作组</w:t>
      </w:r>
      <w:r>
        <w:rPr>
          <w:rFonts w:hint="default" w:ascii="仿宋_GB2312" w:hAnsi="仿宋_GB2312" w:eastAsia="仿宋_GB2312" w:cs="仿宋_GB2312"/>
          <w:sz w:val="32"/>
          <w:szCs w:val="32"/>
          <w:lang w:val="en-US" w:eastAsia="zh-CN"/>
        </w:rPr>
        <w:t>相关领域国际标准的跟踪研究、制定</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修订等工作；</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具有较高英语水平，能够熟练使用英语进行专业知识交流</w:t>
      </w:r>
      <w:r>
        <w:rPr>
          <w:rFonts w:hint="eastAsia" w:ascii="仿宋_GB2312" w:hAnsi="仿宋_GB2312" w:eastAsia="仿宋_GB2312" w:cs="仿宋_GB2312"/>
          <w:sz w:val="32"/>
          <w:szCs w:val="32"/>
          <w:lang w:val="en-US" w:eastAsia="zh-CN"/>
        </w:rPr>
        <w:t>。</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申请程序</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符合上述申请条件的意向者填写《ISO/TC309工作组争端解决组织专家申请表》（见附件），推荐单位负责审查申请表内容、确保其真实性，单位负责人需在申请表指定位置签署意见并加盖单位公章（注：单位公章与申请表中单位名称必须一致）。</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提交申请表格时，请按表中要求附送有关的证明资料（复印件）；请一并提供近期彩色免冠两寸照片及身份证正反面复印件，并于</w:t>
      </w:r>
      <w:r>
        <w:rPr>
          <w:rFonts w:hint="eastAsia" w:ascii="仿宋_GB2312" w:hAnsi="仿宋_GB2312" w:eastAsia="仿宋_GB2312" w:cs="仿宋_GB2312"/>
          <w:sz w:val="32"/>
          <w:szCs w:val="32"/>
          <w:u w:val="single"/>
          <w:lang w:val="en-US" w:eastAsia="zh-CN"/>
        </w:rPr>
        <w:t>2023年4月30日</w:t>
      </w:r>
      <w:r>
        <w:rPr>
          <w:rFonts w:hint="eastAsia" w:ascii="仿宋_GB2312" w:hAnsi="仿宋_GB2312" w:eastAsia="仿宋_GB2312" w:cs="仿宋_GB2312"/>
          <w:sz w:val="32"/>
          <w:szCs w:val="32"/>
          <w:lang w:val="en-US" w:eastAsia="zh-CN"/>
        </w:rPr>
        <w:t>前提交申请材料。</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color w:val="auto"/>
          <w:sz w:val="32"/>
          <w:szCs w:val="32"/>
          <w:lang w:val="en-US" w:eastAsia="zh-CN"/>
        </w:rPr>
        <w:t>选择以下一种方式提</w:t>
      </w:r>
      <w:r>
        <w:rPr>
          <w:rFonts w:hint="eastAsia" w:ascii="仿宋_GB2312" w:hAnsi="仿宋_GB2312" w:eastAsia="仿宋_GB2312" w:cs="仿宋_GB2312"/>
          <w:sz w:val="32"/>
          <w:szCs w:val="32"/>
          <w:lang w:val="en-US" w:eastAsia="zh-CN"/>
        </w:rPr>
        <w:t>交申请材料：</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邮寄。请将填妥并签字盖章的申请表原件及相关材料邮寄至争端解决组织秘书处；</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*请在信封封面或邮单上注明“ISO专家申请”字样</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发送电邮。请将填妥并签字盖章的申请表及相关材料的电子文档发送至争端解决组织秘书处电子邮箱，抄送代理师协会电子邮箱。</w:t>
      </w:r>
    </w:p>
    <w:p>
      <w:pPr>
        <w:pStyle w:val="2"/>
        <w:numPr>
          <w:ilvl w:val="0"/>
          <w:numId w:val="0"/>
        </w:numPr>
        <w:ind w:left="63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*邮件主题为：ISO专家申请-姓名-TC</w:t>
      </w:r>
      <w:r>
        <w:rPr>
          <w:rFonts w:hint="eastAsia" w:ascii="仿宋_GB2312" w:hAnsi="仿宋_GB2312" w:eastAsia="仿宋_GB2312" w:cs="仿宋_GB2312"/>
          <w:kern w:val="2"/>
          <w:sz w:val="32"/>
          <w:szCs w:val="32"/>
          <w:lang w:val="en-US" w:eastAsia="zh-CN" w:bidi="ar-SA"/>
        </w:rPr>
        <w:t>309</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争端解决组织秘书处将根据申请人的材料进行汇总、评审确认后通知入选专家。</w:t>
      </w:r>
    </w:p>
    <w:p>
      <w:pPr>
        <w:widowControl w:val="0"/>
        <w:numPr>
          <w:ilvl w:val="0"/>
          <w:numId w:val="1"/>
        </w:numPr>
        <w:spacing w:line="240" w:lineRule="auto"/>
        <w:ind w:firstLine="643"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秘书处联系方式</w:t>
      </w:r>
    </w:p>
    <w:p>
      <w:pPr>
        <w:widowControl w:val="0"/>
        <w:numPr>
          <w:ilvl w:val="-1"/>
          <w:numId w:val="0"/>
        </w:numPr>
        <w:spacing w:line="240" w:lineRule="auto"/>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争端解决组织秘书处地址：中国北京市朝阳区金桐西路</w:t>
      </w:r>
      <w:r>
        <w:rPr>
          <w:rFonts w:hint="eastAsia" w:ascii="仿宋_GB2312" w:hAnsi="仿宋_GB2312" w:eastAsia="仿宋_GB2312" w:cs="仿宋_GB2312"/>
          <w:kern w:val="2"/>
          <w:sz w:val="32"/>
          <w:szCs w:val="32"/>
          <w:lang w:val="en-US" w:eastAsia="zh-CN" w:bidi="ar-SA"/>
        </w:rPr>
        <w:t>10</w:t>
      </w:r>
      <w:r>
        <w:rPr>
          <w:rFonts w:hint="eastAsia" w:ascii="Times New Roman" w:hAnsi="Times New Roman" w:eastAsia="仿宋_GB2312" w:cs="Times New Roman"/>
          <w:sz w:val="32"/>
          <w:szCs w:val="32"/>
          <w:lang w:val="en-US" w:eastAsia="zh-CN"/>
        </w:rPr>
        <w:t>号远洋光华国</w:t>
      </w:r>
      <w:r>
        <w:rPr>
          <w:rFonts w:hint="eastAsia" w:ascii="仿宋_GB2312" w:hAnsi="仿宋_GB2312" w:eastAsia="仿宋_GB2312" w:cs="仿宋_GB2312"/>
          <w:kern w:val="2"/>
          <w:sz w:val="32"/>
          <w:szCs w:val="32"/>
          <w:lang w:val="en-US" w:eastAsia="zh-CN" w:bidi="ar-SA"/>
        </w:rPr>
        <w:t>际A</w:t>
      </w:r>
      <w:r>
        <w:rPr>
          <w:rFonts w:hint="eastAsia" w:ascii="Times New Roman" w:hAnsi="Times New Roman" w:eastAsia="仿宋_GB2312" w:cs="Times New Roman"/>
          <w:sz w:val="32"/>
          <w:szCs w:val="32"/>
          <w:lang w:val="en-US" w:eastAsia="zh-CN"/>
        </w:rPr>
        <w:t>座</w:t>
      </w:r>
      <w:r>
        <w:rPr>
          <w:rFonts w:hint="eastAsia" w:ascii="仿宋_GB2312" w:hAnsi="仿宋_GB2312" w:eastAsia="仿宋_GB2312" w:cs="仿宋_GB2312"/>
          <w:kern w:val="2"/>
          <w:sz w:val="32"/>
          <w:szCs w:val="32"/>
          <w:lang w:val="en-US" w:eastAsia="zh-CN" w:bidi="ar-SA"/>
        </w:rPr>
        <w:t>1206室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邮编：</w:t>
      </w:r>
      <w:r>
        <w:rPr>
          <w:rFonts w:hint="eastAsia" w:ascii="仿宋_GB2312" w:hAnsi="仿宋_GB2312" w:eastAsia="仿宋_GB2312" w:cs="仿宋_GB2312"/>
          <w:kern w:val="2"/>
          <w:sz w:val="32"/>
          <w:szCs w:val="32"/>
          <w:lang w:val="en-US" w:eastAsia="zh-CN" w:bidi="ar-SA"/>
        </w:rPr>
        <w:t>100020</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联系人：崔彤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电话：</w:t>
      </w:r>
      <w:r>
        <w:rPr>
          <w:rFonts w:hint="eastAsia" w:ascii="仿宋_GB2312" w:hAnsi="仿宋_GB2312" w:eastAsia="仿宋_GB2312" w:cs="仿宋_GB2312"/>
          <w:kern w:val="2"/>
          <w:sz w:val="32"/>
          <w:szCs w:val="32"/>
          <w:lang w:val="en-US" w:eastAsia="zh-CN" w:bidi="ar-SA"/>
        </w:rPr>
        <w:t>0086-10-65918576转8606</w:t>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争端</w:t>
      </w:r>
      <w:r>
        <w:rPr>
          <w:rFonts w:hint="eastAsia" w:ascii="Times New Roman" w:hAnsi="Times New Roman" w:eastAsia="仿宋_GB2312" w:cs="Times New Roman"/>
          <w:sz w:val="32"/>
          <w:szCs w:val="32"/>
          <w:lang w:val="en-US" w:eastAsia="zh-CN"/>
        </w:rPr>
        <w:t>解决组织邮箱：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"mailto:secretariat@icdpaso.org"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secretariat@icdpaso.org</w:t>
      </w:r>
      <w:r>
        <w:rPr>
          <w:rFonts w:hint="eastAsia" w:ascii="仿宋_GB2312" w:hAnsi="仿宋_GB2312" w:eastAsia="仿宋_GB2312" w:cs="仿宋_GB2312"/>
          <w:kern w:val="2"/>
          <w:sz w:val="32"/>
          <w:szCs w:val="32"/>
          <w:lang w:val="en-US" w:eastAsia="zh-CN" w:bidi="ar-SA"/>
        </w:rPr>
        <w:fldChar w:fldCharType="end"/>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代理师协会</w:t>
      </w:r>
      <w:r>
        <w:rPr>
          <w:rFonts w:hint="eastAsia" w:ascii="Times New Roman" w:hAnsi="Times New Roman" w:eastAsia="仿宋_GB2312" w:cs="Times New Roman"/>
          <w:sz w:val="32"/>
          <w:szCs w:val="32"/>
          <w:lang w:val="en-US" w:eastAsia="zh-CN"/>
        </w:rPr>
        <w:t>邮</w:t>
      </w:r>
      <w:r>
        <w:rPr>
          <w:rFonts w:hint="eastAsia" w:ascii="仿宋_GB2312" w:hAnsi="仿宋_GB2312" w:eastAsia="仿宋_GB2312" w:cs="仿宋_GB2312"/>
          <w:sz w:val="32"/>
          <w:szCs w:val="32"/>
          <w:lang w:val="en-US" w:eastAsia="zh-CN"/>
        </w:rPr>
        <w:t>箱：international@acpaa.net</w:t>
      </w:r>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bookmarkStart w:id="0" w:name="_GoBack"/>
      <w:bookmarkEnd w:id="0"/>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p>
    <w:p>
      <w:pPr>
        <w:pStyle w:val="3"/>
        <w:keepNext w:val="0"/>
        <w:keepLines w:val="0"/>
        <w:widowControl/>
        <w:suppressLineNumbers w:val="0"/>
        <w:shd w:val="clear"/>
        <w:spacing w:before="0" w:beforeAutospacing="0" w:after="0" w:afterAutospacing="0" w:line="17" w:lineRule="atLeast"/>
        <w:ind w:left="0" w:right="0" w:firstLine="0"/>
        <w:jc w:val="center"/>
        <w:rPr>
          <w:rStyle w:val="7"/>
          <w:rFonts w:hint="eastAsia"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p>
    <w:p>
      <w:pPr>
        <w:jc w:val="both"/>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pPr>
      <w:r>
        <w:rPr>
          <w:rFonts w:hint="eastAsia" w:ascii="宋体" w:hAnsi="宋体" w:eastAsia="宋体" w:cs="Times New Roman"/>
          <w:b/>
          <w:kern w:val="2"/>
          <w:sz w:val="44"/>
          <w:szCs w:val="44"/>
          <w:lang w:val="en-US" w:eastAsia="zh-CN" w:bidi="ar-SA"/>
        </w:rPr>
        <w:t xml:space="preserve"> </w:t>
      </w:r>
      <w:r>
        <w:rPr>
          <w:rFonts w:hint="eastAsia" w:ascii="宋体" w:hAnsi="宋体" w:cs="Times New Roman"/>
          <w:b/>
          <w:kern w:val="2"/>
          <w:sz w:val="44"/>
          <w:szCs w:val="44"/>
          <w:lang w:val="en-US" w:eastAsia="zh-CN" w:bidi="ar-SA"/>
        </w:rPr>
        <w:t xml:space="preserve">                                  </w:t>
      </w:r>
      <w:r>
        <w:drawing>
          <wp:inline distT="0" distB="0" distL="114300" distR="114300">
            <wp:extent cx="601345" cy="608965"/>
            <wp:effectExtent l="0" t="0" r="8255" b="635"/>
            <wp:docPr id="1" name="图片 1" descr="镂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镂空logo"/>
                    <pic:cNvPicPr>
                      <a:picLocks noChangeAspect="1"/>
                    </pic:cNvPicPr>
                  </pic:nvPicPr>
                  <pic:blipFill>
                    <a:blip r:embed="rId4"/>
                    <a:stretch>
                      <a:fillRect/>
                    </a:stretch>
                  </pic:blipFill>
                  <pic:spPr>
                    <a:xfrm>
                      <a:off x="0" y="0"/>
                      <a:ext cx="601345" cy="608965"/>
                    </a:xfrm>
                    <a:prstGeom prst="rect">
                      <a:avLst/>
                    </a:prstGeom>
                    <a:noFill/>
                    <a:ln w="9525">
                      <a:noFill/>
                    </a:ln>
                  </pic:spPr>
                </pic:pic>
              </a:graphicData>
            </a:graphic>
          </wp:inline>
        </w:drawing>
      </w:r>
    </w:p>
    <w:p>
      <w:pPr>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ISO/TC 3</w:t>
      </w:r>
      <w:r>
        <w:rPr>
          <w:rFonts w:hint="eastAsia" w:ascii="宋体" w:hAnsi="宋体" w:cs="Times New Roman"/>
          <w:b/>
          <w:kern w:val="2"/>
          <w:sz w:val="44"/>
          <w:szCs w:val="44"/>
          <w:lang w:val="en-US" w:eastAsia="zh-CN" w:bidi="ar-SA"/>
        </w:rPr>
        <w:t>09</w:t>
      </w:r>
      <w:r>
        <w:rPr>
          <w:rFonts w:hint="eastAsia" w:ascii="宋体" w:hAnsi="宋体" w:eastAsia="宋体" w:cs="Times New Roman"/>
          <w:b/>
          <w:kern w:val="2"/>
          <w:sz w:val="44"/>
          <w:szCs w:val="44"/>
          <w:lang w:val="en-US" w:eastAsia="zh-CN" w:bidi="ar-SA"/>
        </w:rPr>
        <w:t>工作组</w:t>
      </w:r>
    </w:p>
    <w:p>
      <w:pPr>
        <w:tabs>
          <w:tab w:val="center" w:pos="4482"/>
          <w:tab w:val="right" w:pos="8845"/>
        </w:tabs>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国际商事争端预防与解决组织专家申请表</w:t>
      </w:r>
    </w:p>
    <w:tbl>
      <w:tblPr>
        <w:tblStyle w:val="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5"/>
        <w:gridCol w:w="783"/>
        <w:gridCol w:w="833"/>
        <w:gridCol w:w="942"/>
        <w:gridCol w:w="1220"/>
        <w:gridCol w:w="121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8687" w:type="dxa"/>
            <w:gridSpan w:val="7"/>
            <w:shd w:val="clear" w:color="auto" w:fill="D7D7D7" w:themeFill="background1" w:themeFillShade="D8"/>
            <w:tcMar>
              <w:top w:w="0" w:type="dxa"/>
              <w:left w:w="108" w:type="dxa"/>
              <w:bottom w:w="0" w:type="dxa"/>
              <w:right w:w="108" w:type="dxa"/>
            </w:tcMar>
            <w:vAlign w:val="cente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姓名</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性别</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男：</w:t>
            </w:r>
            <w:r>
              <w:rPr>
                <w:rFonts w:hint="eastAsia" w:ascii="Arial" w:hAnsi="Arial" w:eastAsia="宋体" w:cs="Arial"/>
                <w:kern w:val="0"/>
                <w:sz w:val="22"/>
                <w:szCs w:val="22"/>
                <w:lang w:val="en-US" w:eastAsia="zh-CN"/>
              </w:rPr>
              <w:sym w:font="Wingdings 2" w:char="00A3"/>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女：□</w:t>
            </w: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出生年月</w:t>
            </w:r>
          </w:p>
        </w:tc>
        <w:tc>
          <w:tcPr>
            <w:tcW w:w="1218" w:type="dxa"/>
            <w:vAlign w:val="center"/>
          </w:tcPr>
          <w:p>
            <w:pPr>
              <w:spacing w:before="30" w:after="30"/>
              <w:rPr>
                <w:rFonts w:hint="eastAsia" w:ascii="Arial" w:hAnsi="Arial" w:eastAsia="宋体" w:cs="Arial"/>
                <w:kern w:val="0"/>
                <w:sz w:val="22"/>
                <w:szCs w:val="22"/>
                <w:lang w:val="en-US" w:eastAsia="zh-CN"/>
              </w:rPr>
            </w:pPr>
          </w:p>
        </w:tc>
        <w:tc>
          <w:tcPr>
            <w:tcW w:w="2206" w:type="dxa"/>
            <w:vMerge w:val="restart"/>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照片</w:t>
            </w: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联系方式</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职称</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电子邮箱</w:t>
            </w:r>
          </w:p>
        </w:tc>
        <w:tc>
          <w:tcPr>
            <w:tcW w:w="1218"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2206" w:type="dxa"/>
            <w:vMerge w:val="continue"/>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国籍</w:t>
            </w:r>
          </w:p>
        </w:tc>
        <w:tc>
          <w:tcPr>
            <w:tcW w:w="78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证件类型</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证件号码</w:t>
            </w:r>
          </w:p>
        </w:tc>
        <w:tc>
          <w:tcPr>
            <w:tcW w:w="1218" w:type="dxa"/>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c>
          <w:tcPr>
            <w:tcW w:w="2206" w:type="dxa"/>
            <w:vMerge w:val="continue"/>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英语水平</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sym w:font="Wingdings 2" w:char="00A3"/>
            </w:r>
            <w:r>
              <w:rPr>
                <w:rFonts w:hint="eastAsia" w:ascii="Arial" w:hAnsi="Arial" w:eastAsia="宋体" w:cs="Arial"/>
                <w:kern w:val="0"/>
                <w:sz w:val="22"/>
                <w:szCs w:val="22"/>
                <w:lang w:val="en-US" w:eastAsia="zh-CN"/>
              </w:rPr>
              <w:t>能担任口译   □能阅读技术资料   □能进行一般会话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申请工作组</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工作单位</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地址</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从事技术</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领域</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b/>
                <w:bCs/>
                <w:kern w:val="2"/>
                <w:sz w:val="24"/>
                <w:szCs w:val="24"/>
                <w:lang w:val="en-US" w:eastAsia="zh-CN" w:bidi="ar-SA"/>
              </w:rPr>
            </w:pPr>
            <w:r>
              <w:rPr>
                <w:rFonts w:hint="eastAsia" w:ascii="Arial" w:hAnsi="Arial" w:eastAsia="宋体" w:cs="Arial"/>
                <w:b/>
                <w:bCs/>
                <w:kern w:val="0"/>
                <w:sz w:val="22"/>
                <w:szCs w:val="22"/>
                <w:lang w:val="en-US" w:eastAsia="zh-CN"/>
              </w:rPr>
              <w:t>申请人教育背景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jc w:val="center"/>
        </w:trPr>
        <w:tc>
          <w:tcPr>
            <w:tcW w:w="8687" w:type="dxa"/>
            <w:gridSpan w:val="7"/>
            <w:tcMar>
              <w:top w:w="0" w:type="dxa"/>
              <w:left w:w="108" w:type="dxa"/>
              <w:bottom w:w="0" w:type="dxa"/>
              <w:right w:w="108" w:type="dxa"/>
            </w:tcMar>
          </w:tcPr>
          <w:p>
            <w:pPr>
              <w:spacing w:before="30" w:after="30"/>
              <w:jc w:val="left"/>
              <w:rPr>
                <w:rFonts w:hint="eastAsia" w:ascii="仿宋_GB2312" w:hAnsi="仿宋_GB2312" w:eastAsia="仿宋_GB2312" w:cs="仿宋_GB2312"/>
                <w:kern w:val="2"/>
                <w:sz w:val="24"/>
                <w:szCs w:val="24"/>
                <w:lang w:val="en-US" w:eastAsia="zh-CN" w:bidi="ar-SA"/>
              </w:rPr>
            </w:pPr>
            <w:r>
              <w:rPr>
                <w:rFonts w:hint="eastAsia" w:ascii="Arial" w:hAnsi="Arial" w:cs="Arial"/>
                <w:kern w:val="0"/>
                <w:sz w:val="22"/>
                <w:szCs w:val="22"/>
                <w:lang w:val="en-US" w:eastAsia="zh-CN"/>
              </w:rPr>
              <w:t>（</w:t>
            </w:r>
            <w:r>
              <w:rPr>
                <w:rFonts w:hint="eastAsia" w:ascii="Arial" w:hAnsi="Arial" w:eastAsia="宋体" w:cs="Arial"/>
                <w:kern w:val="0"/>
                <w:sz w:val="22"/>
                <w:szCs w:val="22"/>
                <w:lang w:val="en-US" w:eastAsia="zh-CN"/>
              </w:rPr>
              <w:t>请列明申请人的教育背景及学术成就，并请提供相应证书复印件</w:t>
            </w:r>
            <w:r>
              <w:rPr>
                <w:rFonts w:hint="eastAsia" w:ascii="Arial" w:hAnsi="Arial"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（请重点填写与您精通专业及标准化相关的工作经历和业绩成果，注明工作期间担任何种职务，获得何种职称或荣誉，并请提供相应证书复印件）</w:t>
            </w:r>
          </w:p>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7"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本人声明：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我愿意接受争端解决组织的统一安排并遵守ISO/TC3</w:t>
            </w:r>
            <w:r>
              <w:rPr>
                <w:rFonts w:hint="eastAsia" w:ascii="Arial" w:hAnsi="Arial" w:cs="Arial"/>
                <w:kern w:val="0"/>
                <w:sz w:val="22"/>
                <w:szCs w:val="22"/>
                <w:lang w:val="en-US" w:eastAsia="zh-CN"/>
              </w:rPr>
              <w:t>09</w:t>
            </w:r>
            <w:r>
              <w:rPr>
                <w:rFonts w:hint="eastAsia" w:ascii="Arial" w:hAnsi="Arial" w:eastAsia="宋体" w:cs="Arial"/>
                <w:kern w:val="0"/>
                <w:sz w:val="22"/>
                <w:szCs w:val="22"/>
                <w:lang w:val="en-US" w:eastAsia="zh-CN"/>
              </w:rPr>
              <w:t>相关工作的管理规定，在此做如下承诺：</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1. 履行标准化专家职责，积极参与相关的标准化活动；</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2. 定期向争端解决组织秘书处汇报有关活动的情况，传递相关信息、资料；</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3. 当个人情况（单位、联系方式、专家身份等）有任何变化时，及时向争端解决组织秘书处备案。</w:t>
            </w:r>
          </w:p>
          <w:p>
            <w:pPr>
              <w:spacing w:before="30" w:after="30"/>
              <w:rPr>
                <w:rFonts w:hint="eastAsia" w:ascii="Arial" w:hAnsi="Arial" w:eastAsia="宋体" w:cs="Arial"/>
                <w:kern w:val="0"/>
                <w:sz w:val="22"/>
                <w:szCs w:val="22"/>
                <w:lang w:val="en-US" w:eastAsia="zh-CN"/>
              </w:rPr>
            </w:pPr>
          </w:p>
          <w:p>
            <w:pPr>
              <w:spacing w:before="30" w:after="30"/>
              <w:ind w:firstLine="3080" w:firstLineChars="140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申请人签名：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单位声明：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我单位同意并支持申请人申请标准化专家，并承诺在参与国际标准化活动的时间上给予保障。</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单位签章：     </w:t>
            </w:r>
          </w:p>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6"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秘书处意见： </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代表人签字：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bl>
    <w:p/>
    <w:sectPr>
      <w:pgSz w:w="11906" w:h="16838"/>
      <w:pgMar w:top="1701" w:right="1474" w:bottom="1984" w:left="1587" w:header="85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7E779"/>
    <w:multiLevelType w:val="singleLevel"/>
    <w:tmpl w:val="80E7E779"/>
    <w:lvl w:ilvl="0" w:tentative="0">
      <w:start w:val="1"/>
      <w:numFmt w:val="decimal"/>
      <w:suff w:val="nothing"/>
      <w:lvlText w:val="（%1）"/>
      <w:lvlJc w:val="left"/>
    </w:lvl>
  </w:abstractNum>
  <w:abstractNum w:abstractNumId="1">
    <w:nsid w:val="9D3D64CD"/>
    <w:multiLevelType w:val="singleLevel"/>
    <w:tmpl w:val="9D3D64CD"/>
    <w:lvl w:ilvl="0" w:tentative="0">
      <w:start w:val="1"/>
      <w:numFmt w:val="decimal"/>
      <w:suff w:val="space"/>
      <w:lvlText w:val="%1."/>
      <w:lvlJc w:val="left"/>
    </w:lvl>
  </w:abstractNum>
  <w:abstractNum w:abstractNumId="2">
    <w:nsid w:val="A482C4B8"/>
    <w:multiLevelType w:val="singleLevel"/>
    <w:tmpl w:val="A482C4B8"/>
    <w:lvl w:ilvl="0" w:tentative="0">
      <w:start w:val="1"/>
      <w:numFmt w:val="decimal"/>
      <w:suff w:val="space"/>
      <w:lvlText w:val="%1."/>
      <w:lvlJc w:val="left"/>
    </w:lvl>
  </w:abstractNum>
  <w:abstractNum w:abstractNumId="3">
    <w:nsid w:val="2A2F6152"/>
    <w:multiLevelType w:val="singleLevel"/>
    <w:tmpl w:val="2A2F6152"/>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ODQwOTg5ZmU1ZWU1ZjI5NTg2ZGY1OGZmZDZlZTcifQ=="/>
  </w:docVars>
  <w:rsids>
    <w:rsidRoot w:val="00797985"/>
    <w:rsid w:val="00797985"/>
    <w:rsid w:val="27C02799"/>
    <w:rsid w:val="2AF4778E"/>
    <w:rsid w:val="2BEA18AF"/>
    <w:rsid w:val="2E3305CD"/>
    <w:rsid w:val="32BE5ED8"/>
    <w:rsid w:val="3EAB6FEA"/>
    <w:rsid w:val="4C356F95"/>
    <w:rsid w:val="54BE6593"/>
    <w:rsid w:val="5A35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240" w:lineRule="auto"/>
      <w:jc w:val="both"/>
      <w:textAlignment w:val="baseline"/>
    </w:pPr>
    <w:rPr>
      <w:rFonts w:ascii="Times New Roman" w:hAnsi="Times New Roman" w:eastAsia="宋体" w:cs="Times New Roman"/>
      <w:kern w:val="2"/>
      <w:sz w:val="21"/>
      <w:szCs w:val="20"/>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afterLines="0" w:afterAutospacing="0" w:line="560" w:lineRule="exact"/>
      <w:ind w:left="0" w:leftChars="0"/>
      <w:jc w:val="both"/>
    </w:pPr>
    <w:rPr>
      <w:rFonts w:ascii="Calibri" w:hAnsi="Calibri" w:eastAsia="宋体" w:cs="Times New Roman"/>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1389</Words>
  <Characters>1569</Characters>
  <Lines>0</Lines>
  <Paragraphs>0</Paragraphs>
  <TotalTime>0</TotalTime>
  <ScaleCrop>false</ScaleCrop>
  <LinksUpToDate>false</LinksUpToDate>
  <CharactersWithSpaces>2034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2023-04-04T03:01:00Z</dcterms:created>
  <dc:creator>cc</dc:creator>
  <cp:lastModifiedBy>Lydia</cp:lastModifiedBy>
  <dcterms:modified xsi:type="dcterms:W3CDTF">2023-04-04T08:36:43Z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A803E744B78243F6A685542A4EA0836F</vt:lpwstr>
  </property>
</Properties>
</file>