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jc w:val="center"/>
        <w:rPr>
          <w:rFonts w:ascii="黑体" w:hAnsi="黑体" w:eastAsia="黑体"/>
          <w:b/>
          <w:sz w:val="44"/>
          <w:szCs w:val="44"/>
        </w:rPr>
      </w:pPr>
      <w:r>
        <w:rPr>
          <w:rFonts w:hint="eastAsia" w:ascii="黑体" w:hAnsi="黑体" w:eastAsia="黑体"/>
          <w:b/>
          <w:sz w:val="44"/>
          <w:szCs w:val="44"/>
          <w:lang w:eastAsia="zh-CN"/>
        </w:rPr>
        <w:t>关于文件制作和提交</w:t>
      </w:r>
      <w:r>
        <w:rPr>
          <w:rFonts w:hint="eastAsia" w:ascii="黑体" w:hAnsi="黑体" w:eastAsia="黑体"/>
          <w:b/>
          <w:sz w:val="44"/>
          <w:szCs w:val="44"/>
        </w:rPr>
        <w:t>典型问题</w:t>
      </w:r>
      <w:r>
        <w:rPr>
          <w:rFonts w:hint="eastAsia" w:ascii="黑体" w:hAnsi="黑体" w:eastAsia="黑体"/>
          <w:b/>
          <w:sz w:val="44"/>
          <w:szCs w:val="44"/>
          <w:lang w:eastAsia="zh-CN"/>
        </w:rPr>
        <w:t>的</w:t>
      </w:r>
      <w:r>
        <w:rPr>
          <w:rFonts w:hint="eastAsia" w:ascii="黑体" w:hAnsi="黑体" w:eastAsia="黑体"/>
          <w:b/>
          <w:sz w:val="44"/>
          <w:szCs w:val="44"/>
        </w:rPr>
        <w:t>操作指引</w:t>
      </w:r>
    </w:p>
    <w:p>
      <w:pPr>
        <w:spacing w:beforeLines="50"/>
        <w:rPr>
          <w:rFonts w:ascii="仿宋" w:hAnsi="仿宋" w:eastAsia="仿宋"/>
          <w:b/>
          <w:sz w:val="36"/>
          <w:szCs w:val="36"/>
        </w:rPr>
      </w:pPr>
    </w:p>
    <w:p>
      <w:pPr>
        <w:spacing w:beforeLines="50"/>
        <w:rPr>
          <w:rFonts w:hint="eastAsia" w:ascii="仿宋" w:hAnsi="仿宋" w:eastAsia="仿宋"/>
          <w:b w:val="0"/>
          <w:bCs/>
          <w:sz w:val="32"/>
          <w:szCs w:val="32"/>
          <w:lang w:eastAsia="zh-CN"/>
        </w:rPr>
      </w:pPr>
      <w:r>
        <w:rPr>
          <w:rFonts w:hint="eastAsia" w:ascii="仿宋" w:hAnsi="仿宋" w:eastAsia="仿宋"/>
          <w:b w:val="0"/>
          <w:bCs/>
          <w:sz w:val="32"/>
          <w:szCs w:val="32"/>
          <w:lang w:eastAsia="zh-CN"/>
        </w:rPr>
        <w:t>各专利代理机构：</w:t>
      </w:r>
    </w:p>
    <w:p>
      <w:pPr>
        <w:spacing w:beforeLines="50"/>
        <w:rPr>
          <w:rFonts w:hint="default" w:ascii="仿宋" w:hAnsi="仿宋" w:eastAsia="仿宋"/>
          <w:b w:val="0"/>
          <w:bCs/>
          <w:sz w:val="32"/>
          <w:szCs w:val="32"/>
          <w:lang w:val="en-US" w:eastAsia="zh-CN"/>
        </w:rPr>
      </w:pPr>
      <w:r>
        <w:rPr>
          <w:rFonts w:hint="eastAsia" w:ascii="仿宋" w:hAnsi="仿宋" w:eastAsia="仿宋"/>
          <w:b w:val="0"/>
          <w:bCs/>
          <w:sz w:val="32"/>
          <w:szCs w:val="32"/>
          <w:lang w:val="en-US" w:eastAsia="zh-CN"/>
        </w:rPr>
        <w:t xml:space="preserve">    近期发现部分文件因填写不规范和系统问题造成审查周期延长和审批结论错误，为减少这类问题的产生，特针对以下情形进行说明，请各代理机构按照以下说明制作和提交文件。</w:t>
      </w:r>
    </w:p>
    <w:p>
      <w:pPr>
        <w:spacing w:beforeLines="50"/>
        <w:rPr>
          <w:rFonts w:ascii="仿宋" w:hAnsi="仿宋" w:eastAsia="仿宋"/>
          <w:b/>
          <w:sz w:val="36"/>
          <w:szCs w:val="36"/>
        </w:rPr>
      </w:pPr>
      <w:r>
        <w:rPr>
          <w:rFonts w:hint="eastAsia" w:ascii="仿宋" w:hAnsi="仿宋" w:eastAsia="仿宋"/>
          <w:b/>
          <w:sz w:val="36"/>
          <w:szCs w:val="36"/>
        </w:rPr>
        <w:t>一、意见陈述书表格</w:t>
      </w:r>
      <w:r>
        <w:rPr>
          <w:rFonts w:hint="eastAsia" w:ascii="仿宋" w:hAnsi="仿宋" w:eastAsia="仿宋"/>
          <w:b/>
          <w:sz w:val="36"/>
          <w:szCs w:val="36"/>
          <w:lang w:eastAsia="zh-CN"/>
        </w:rPr>
        <w:t>的</w:t>
      </w:r>
      <w:r>
        <w:rPr>
          <w:rFonts w:hint="eastAsia" w:ascii="仿宋" w:hAnsi="仿宋" w:eastAsia="仿宋"/>
          <w:b/>
          <w:sz w:val="36"/>
          <w:szCs w:val="36"/>
        </w:rPr>
        <w:t>填写</w:t>
      </w:r>
    </w:p>
    <w:p>
      <w:pPr>
        <w:spacing w:beforeLines="50"/>
        <w:ind w:firstLine="420"/>
        <w:rPr>
          <w:rFonts w:ascii="仿宋" w:hAnsi="仿宋" w:eastAsia="仿宋"/>
          <w:sz w:val="32"/>
          <w:szCs w:val="32"/>
        </w:rPr>
      </w:pPr>
      <w:r>
        <w:rPr>
          <w:rFonts w:hint="eastAsia" w:ascii="仿宋" w:hAnsi="仿宋" w:eastAsia="仿宋"/>
          <w:sz w:val="32"/>
          <w:szCs w:val="32"/>
        </w:rPr>
        <w:t>近期，部分补充答复类意见陈述书错误勾选表格中“其他事宜”一项，如图1所示，</w:t>
      </w:r>
      <w:r>
        <w:rPr>
          <w:rFonts w:hint="eastAsia" w:ascii="仿宋" w:hAnsi="仿宋" w:eastAsia="仿宋"/>
          <w:sz w:val="32"/>
          <w:szCs w:val="32"/>
          <w:lang w:eastAsia="zh-CN"/>
        </w:rPr>
        <w:t>该情形会</w:t>
      </w:r>
      <w:r>
        <w:rPr>
          <w:rFonts w:hint="eastAsia" w:ascii="仿宋" w:hAnsi="仿宋" w:eastAsia="仿宋"/>
          <w:sz w:val="32"/>
          <w:szCs w:val="32"/>
        </w:rPr>
        <w:t>延长案件审查周期。</w:t>
      </w:r>
    </w:p>
    <w:p>
      <w:pPr>
        <w:spacing w:beforeLines="50"/>
        <w:jc w:val="center"/>
        <w:rPr>
          <w:rFonts w:ascii="仿宋" w:hAnsi="仿宋" w:eastAsia="仿宋"/>
          <w:color w:val="FF0000"/>
          <w:sz w:val="32"/>
          <w:szCs w:val="32"/>
        </w:rPr>
      </w:pPr>
      <w:r>
        <w:rPr>
          <w:rFonts w:ascii="仿宋" w:hAnsi="仿宋" w:eastAsia="仿宋"/>
          <w:color w:val="FF0000"/>
          <w:sz w:val="32"/>
          <w:szCs w:val="32"/>
        </w:rPr>
        <w:pict>
          <v:roundrect id="_x0000_s2054" o:spid="_x0000_s2054" o:spt="2" style="position:absolute;left:0pt;margin-left:36.6pt;margin-top:194.15pt;height:14.4pt;width:16.9pt;z-index:251662336;mso-width-relative:page;mso-height-relative:page;" stroked="t" coordsize="21600,21600" arcsize="0.166666666666667">
            <v:path/>
            <v:fill opacity="13107f" focussize="0,0"/>
            <v:stroke color="#FF0000"/>
            <v:imagedata o:title=""/>
            <o:lock v:ext="edit"/>
          </v:roundrect>
        </w:pict>
      </w:r>
      <w:r>
        <w:rPr>
          <w:rFonts w:ascii="仿宋" w:hAnsi="仿宋" w:eastAsia="仿宋"/>
          <w:color w:val="FF0000"/>
          <w:sz w:val="32"/>
          <w:szCs w:val="32"/>
        </w:rPr>
        <w:pict>
          <v:rect id="_x0000_s2057" o:spid="_x0000_s2057" o:spt="1" style="position:absolute;left:0pt;margin-left:214.15pt;margin-top:107.85pt;height:13.45pt;width:116.45pt;z-index:251665408;mso-width-relative:page;mso-height-relative:page;" coordsize="21600,21600">
            <v:path/>
            <v:fill focussize="0,0"/>
            <v:stroke/>
            <v:imagedata o:title=""/>
            <o:lock v:ext="edit"/>
          </v:rect>
        </w:pict>
      </w:r>
      <w:r>
        <w:rPr>
          <w:rFonts w:ascii="仿宋" w:hAnsi="仿宋" w:eastAsia="仿宋"/>
          <w:color w:val="FF0000"/>
          <w:sz w:val="32"/>
          <w:szCs w:val="32"/>
        </w:rPr>
        <w:pict>
          <v:rect id="_x0000_s2056" o:spid="_x0000_s2056" o:spt="1" style="position:absolute;left:0pt;margin-left:144.8pt;margin-top:83.3pt;height:14.4pt;width:149.3pt;z-index:251664384;mso-width-relative:page;mso-height-relative:page;" coordsize="21600,21600">
            <v:path/>
            <v:fill focussize="0,0"/>
            <v:stroke/>
            <v:imagedata o:title=""/>
            <o:lock v:ext="edit"/>
          </v:rect>
        </w:pict>
      </w:r>
      <w:r>
        <w:rPr>
          <w:rFonts w:ascii="仿宋" w:hAnsi="仿宋" w:eastAsia="仿宋"/>
          <w:color w:val="FF0000"/>
          <w:sz w:val="32"/>
          <w:szCs w:val="32"/>
        </w:rPr>
        <w:pict>
          <v:rect id="_x0000_s2055" o:spid="_x0000_s2055" o:spt="1" style="position:absolute;left:0pt;margin-left:150.25pt;margin-top:58.4pt;height:7.8pt;width:72.35pt;z-index:251663360;mso-width-relative:page;mso-height-relative:page;" coordsize="21600,21600">
            <v:path/>
            <v:fill focussize="0,0"/>
            <v:stroke/>
            <v:imagedata o:title=""/>
            <o:lock v:ext="edit"/>
          </v:rect>
        </w:pict>
      </w:r>
      <w:r>
        <w:rPr>
          <w:rFonts w:ascii="仿宋" w:hAnsi="仿宋" w:eastAsia="仿宋"/>
          <w:color w:val="FF0000"/>
          <w:sz w:val="32"/>
          <w:szCs w:val="32"/>
        </w:rPr>
        <w:drawing>
          <wp:inline distT="0" distB="0" distL="0" distR="0">
            <wp:extent cx="4625340" cy="2838450"/>
            <wp:effectExtent l="19050" t="0" r="3405"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4" cstate="print"/>
                    <a:srcRect/>
                    <a:stretch>
                      <a:fillRect/>
                    </a:stretch>
                  </pic:blipFill>
                  <pic:spPr>
                    <a:xfrm>
                      <a:off x="0" y="0"/>
                      <a:ext cx="4627112" cy="2839455"/>
                    </a:xfrm>
                    <a:prstGeom prst="rect">
                      <a:avLst/>
                    </a:prstGeom>
                    <a:noFill/>
                    <a:ln w="9525">
                      <a:noFill/>
                      <a:miter lim="800000"/>
                      <a:headEnd/>
                      <a:tailEnd/>
                    </a:ln>
                  </pic:spPr>
                </pic:pic>
              </a:graphicData>
            </a:graphic>
          </wp:inline>
        </w:drawing>
      </w:r>
    </w:p>
    <w:p>
      <w:pPr>
        <w:spacing w:beforeLines="50"/>
        <w:jc w:val="center"/>
        <w:rPr>
          <w:rFonts w:ascii="仿宋" w:hAnsi="仿宋" w:eastAsia="仿宋"/>
          <w:color w:val="FF0000"/>
          <w:sz w:val="32"/>
          <w:szCs w:val="32"/>
        </w:rPr>
      </w:pPr>
      <w:r>
        <w:rPr>
          <w:rFonts w:hint="eastAsia" w:ascii="仿宋" w:hAnsi="仿宋" w:eastAsia="仿宋"/>
          <w:sz w:val="24"/>
          <w:szCs w:val="24"/>
        </w:rPr>
        <w:t>图1</w:t>
      </w:r>
    </w:p>
    <w:p>
      <w:pPr>
        <w:spacing w:beforeLines="50"/>
        <w:ind w:firstLine="420"/>
        <w:rPr>
          <w:rFonts w:ascii="仿宋" w:hAnsi="仿宋" w:eastAsia="仿宋"/>
          <w:b/>
          <w:bCs/>
          <w:sz w:val="32"/>
          <w:szCs w:val="32"/>
        </w:rPr>
      </w:pPr>
      <w:r>
        <w:rPr>
          <w:rFonts w:hint="eastAsia" w:ascii="仿宋" w:hAnsi="仿宋" w:eastAsia="仿宋"/>
          <w:sz w:val="32"/>
          <w:szCs w:val="32"/>
        </w:rPr>
        <w:t>主要原因为当事人所选办理入口有误所致，</w:t>
      </w:r>
      <w:r>
        <w:rPr>
          <w:rFonts w:hint="eastAsia" w:ascii="仿宋" w:hAnsi="仿宋" w:eastAsia="仿宋"/>
          <w:b/>
          <w:bCs/>
          <w:sz w:val="32"/>
          <w:szCs w:val="32"/>
        </w:rPr>
        <w:t>规范操作如下：</w:t>
      </w:r>
    </w:p>
    <w:p>
      <w:pPr>
        <w:spacing w:beforeLines="50"/>
        <w:ind w:firstLine="420"/>
        <w:rPr>
          <w:rFonts w:ascii="仿宋" w:hAnsi="仿宋" w:eastAsia="仿宋"/>
          <w:sz w:val="32"/>
          <w:szCs w:val="32"/>
        </w:rPr>
      </w:pPr>
      <w:r>
        <w:rPr>
          <w:rFonts w:hint="eastAsia" w:ascii="仿宋" w:hAnsi="仿宋" w:eastAsia="仿宋"/>
          <w:sz w:val="32"/>
          <w:szCs w:val="32"/>
        </w:rPr>
        <w:t>1、补充答复审查意见通知书，应只勾选表格第二项“针对国家知识产权局于 年 月 日发出的 （发文序号 ）补充陈述意见”，并准确填写发文日、通知书名称及其发文序号，如图2红色方框所示。</w:t>
      </w:r>
    </w:p>
    <w:p>
      <w:pPr>
        <w:spacing w:beforeLines="50"/>
        <w:ind w:firstLine="420"/>
        <w:rPr>
          <w:rFonts w:ascii="仿宋" w:hAnsi="仿宋" w:eastAsia="仿宋"/>
          <w:sz w:val="32"/>
          <w:szCs w:val="32"/>
        </w:rPr>
      </w:pPr>
      <w:r>
        <w:rPr>
          <w:rFonts w:hint="eastAsia" w:ascii="仿宋" w:hAnsi="仿宋" w:eastAsia="仿宋"/>
          <w:sz w:val="32"/>
          <w:szCs w:val="32"/>
        </w:rPr>
        <w:t>再次答复审查意见通知书，应从“补充陈述意见”进入，查询到相应通知书，再进行办理，如图3红色方框所示，以使系统能够自动生成勾选第二项的意见陈述书表格（如图4，红色方框中内容即为生成后的勾选项）。</w:t>
      </w:r>
    </w:p>
    <w:p>
      <w:pPr>
        <w:spacing w:beforeLines="50"/>
        <w:jc w:val="center"/>
        <w:rPr>
          <w:rFonts w:ascii="仿宋" w:hAnsi="仿宋" w:eastAsia="仿宋"/>
          <w:sz w:val="24"/>
          <w:szCs w:val="24"/>
        </w:rPr>
      </w:pPr>
      <w:r>
        <w:rPr>
          <w:rFonts w:ascii="仿宋" w:hAnsi="仿宋" w:eastAsia="仿宋"/>
          <w:sz w:val="24"/>
          <w:szCs w:val="24"/>
        </w:rPr>
        <w:drawing>
          <wp:inline distT="0" distB="0" distL="0" distR="0">
            <wp:extent cx="4783455" cy="2106930"/>
            <wp:effectExtent l="19050" t="0" r="0" b="0"/>
            <wp:docPr id="4" name="对象 41"/>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5267325" cy="2390775"/>
                      <a:chOff x="0" y="457200"/>
                      <a:chExt cx="5267325" cy="2390775"/>
                    </a:xfrm>
                  </a:grpSpPr>
                  <a:grpSp>
                    <a:nvGrpSpPr>
                      <a:cNvPr id="106" name="组合 105"/>
                      <a:cNvGrpSpPr/>
                    </a:nvGrpSpPr>
                    <a:grpSpPr>
                      <a:xfrm>
                        <a:off x="0" y="457200"/>
                        <a:ext cx="5267325" cy="2390775"/>
                        <a:chOff x="0" y="457200"/>
                        <a:chExt cx="5267325" cy="2390775"/>
                      </a:xfrm>
                    </a:grpSpPr>
                    <a:grpSp>
                      <a:nvGrpSpPr>
                        <a:cNvPr id="3" name="组合 103"/>
                        <a:cNvGrpSpPr/>
                      </a:nvGrpSpPr>
                      <a:grpSpPr>
                        <a:xfrm>
                          <a:off x="0" y="457200"/>
                          <a:ext cx="5267325" cy="2390775"/>
                          <a:chOff x="0" y="457200"/>
                          <a:chExt cx="5267325" cy="2390775"/>
                        </a:xfrm>
                      </a:grpSpPr>
                      <a:grpSp>
                        <a:nvGrpSpPr>
                          <a:cNvPr id="5" name="组合 96"/>
                          <a:cNvGrpSpPr/>
                        </a:nvGrpSpPr>
                        <a:grpSpPr>
                          <a:xfrm>
                            <a:off x="0" y="457200"/>
                            <a:ext cx="5267325" cy="2390775"/>
                            <a:chOff x="0" y="457200"/>
                            <a:chExt cx="5267325" cy="2390775"/>
                          </a:xfrm>
                        </a:grpSpPr>
                        <a:pic>
                          <a:nvPicPr>
                            <a:cNvPr id="1087" name="图片 4"/>
                            <a:cNvPicPr>
                              <a:picLocks noChangeAspect="1" noChangeArrowheads="1"/>
                            </a:cNvPicPr>
                          </a:nvPicPr>
                          <a:blipFill>
                            <a:blip r:embed="rId5"/>
                            <a:srcRect/>
                            <a:stretch>
                              <a:fillRect/>
                            </a:stretch>
                          </a:blipFill>
                          <a:spPr bwMode="auto">
                            <a:xfrm>
                              <a:off x="0" y="457200"/>
                              <a:ext cx="5267325" cy="2390775"/>
                            </a:xfrm>
                            <a:prstGeom prst="rect">
                              <a:avLst/>
                            </a:prstGeom>
                            <a:noFill/>
                          </a:spPr>
                        </a:pic>
                        <a:sp>
                          <a:nvSpPr>
                            <a:cNvPr id="1088" name="AutoShape 64"/>
                            <a:cNvSpPr>
                              <a:spLocks noChangeArrowheads="1"/>
                            </a:cNvSpPr>
                          </a:nvSpPr>
                          <a:spPr bwMode="auto">
                            <a:xfrm>
                              <a:off x="2295525" y="2240724"/>
                              <a:ext cx="214313" cy="196850"/>
                            </a:xfrm>
                            <a:prstGeom prst="roundRect">
                              <a:avLst>
                                <a:gd name="adj" fmla="val 16667"/>
                              </a:avLst>
                            </a:prstGeom>
                            <a:solidFill>
                              <a:srgbClr val="FFFFFF">
                                <a:alpha val="20000"/>
                              </a:srgbClr>
                            </a:solidFill>
                            <a:ln w="9525">
                              <a:solidFill>
                                <a:srgbClr val="FF0000"/>
                              </a:solidFill>
                              <a:round/>
                            </a:ln>
                          </a:spPr>
                          <a:txSp>
                            <a:txBody>
                              <a:bodyPr vert="horz" wrap="square" lIns="91440" tIns="45720" rIns="91440" bIns="45720" numCol="1" anchor="t" anchorCtr="0" compatLnSpc="1"/>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1089" name="Rectangle 65"/>
                            <a:cNvSpPr>
                              <a:spLocks noChangeArrowheads="1"/>
                            </a:cNvSpPr>
                          </a:nvSpPr>
                          <a:spPr bwMode="auto">
                            <a:xfrm>
                              <a:off x="3295650" y="1385593"/>
                              <a:ext cx="603250" cy="98425"/>
                            </a:xfrm>
                            <a:prstGeom prst="rect">
                              <a:avLst/>
                            </a:prstGeom>
                            <a:solidFill>
                              <a:srgbClr val="FFFFFF"/>
                            </a:solidFill>
                            <a:ln w="9525">
                              <a:solidFill>
                                <a:srgbClr val="000000"/>
                              </a:solidFill>
                              <a:miter lim="800000"/>
                            </a:ln>
                          </a:spPr>
                          <a:txSp>
                            <a:txBody>
                              <a:bodyPr vert="horz" wrap="square" lIns="91440" tIns="45720" rIns="91440" bIns="45720" numCol="1" anchor="t" anchorCtr="0" compatLnSpc="1"/>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grpSp>
                      <a:sp>
                        <a:nvSpPr>
                          <a:cNvPr id="102" name="Rectangle 65"/>
                          <a:cNvSpPr>
                            <a:spLocks noChangeArrowheads="1"/>
                          </a:cNvSpPr>
                        </a:nvSpPr>
                        <a:spPr bwMode="auto">
                          <a:xfrm>
                            <a:off x="2555776" y="2204865"/>
                            <a:ext cx="360040" cy="72008"/>
                          </a:xfrm>
                          <a:prstGeom prst="rect">
                            <a:avLst/>
                          </a:prstGeom>
                          <a:solidFill>
                            <a:srgbClr val="FFFFFF"/>
                          </a:solidFill>
                          <a:ln w="9525">
                            <a:solidFill>
                              <a:srgbClr val="000000"/>
                            </a:solidFill>
                            <a:miter lim="800000"/>
                          </a:ln>
                        </a:spPr>
                        <a:txSp>
                          <a:txBody>
                            <a:bodyPr vert="horz" wrap="square" lIns="91440" tIns="45720" rIns="91440" bIns="45720" numCol="1" anchor="t" anchorCtr="0" compatLnSpc="1"/>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103" name="Rectangle 65"/>
                          <a:cNvSpPr>
                            <a:spLocks noChangeArrowheads="1"/>
                          </a:cNvSpPr>
                        </a:nvSpPr>
                        <a:spPr bwMode="auto">
                          <a:xfrm>
                            <a:off x="2555776" y="2420888"/>
                            <a:ext cx="360040" cy="72008"/>
                          </a:xfrm>
                          <a:prstGeom prst="rect">
                            <a:avLst/>
                          </a:prstGeom>
                          <a:solidFill>
                            <a:srgbClr val="FFFFFF"/>
                          </a:solidFill>
                          <a:ln w="9525">
                            <a:solidFill>
                              <a:srgbClr val="000000"/>
                            </a:solidFill>
                            <a:miter lim="800000"/>
                          </a:ln>
                        </a:spPr>
                        <a:txSp>
                          <a:txBody>
                            <a:bodyPr vert="horz" wrap="square" lIns="91440" tIns="45720" rIns="91440" bIns="45720" numCol="1" anchor="t" anchorCtr="0" compatLnSpc="1"/>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grpSp>
                    <a:sp>
                      <a:nvSpPr>
                        <a:cNvPr id="105" name="Rectangle 65"/>
                        <a:cNvSpPr>
                          <a:spLocks noChangeArrowheads="1"/>
                        </a:cNvSpPr>
                      </a:nvSpPr>
                      <a:spPr bwMode="auto">
                        <a:xfrm>
                          <a:off x="3448050" y="1602383"/>
                          <a:ext cx="1411982" cy="98425"/>
                        </a:xfrm>
                        <a:prstGeom prst="rect">
                          <a:avLst/>
                        </a:prstGeom>
                        <a:solidFill>
                          <a:srgbClr val="FFFFFF"/>
                        </a:solidFill>
                        <a:ln w="9525">
                          <a:solidFill>
                            <a:srgbClr val="000000"/>
                          </a:solidFill>
                          <a:miter lim="800000"/>
                        </a:ln>
                      </a:spPr>
                      <a:txSp>
                        <a:txBody>
                          <a:bodyPr vert="horz" wrap="square" lIns="91440" tIns="45720" rIns="91440" bIns="45720" numCol="1" anchor="t" anchorCtr="0" compatLnSpc="1"/>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grpSp>
                </lc:lockedCanvas>
              </a:graphicData>
            </a:graphic>
          </wp:inline>
        </w:drawing>
      </w:r>
    </w:p>
    <w:p>
      <w:pPr>
        <w:spacing w:beforeLines="50"/>
        <w:jc w:val="center"/>
        <w:rPr>
          <w:rFonts w:ascii="仿宋" w:hAnsi="仿宋" w:eastAsia="仿宋"/>
          <w:sz w:val="24"/>
          <w:szCs w:val="24"/>
        </w:rPr>
      </w:pPr>
      <w:r>
        <w:rPr>
          <w:rFonts w:hint="eastAsia" w:ascii="仿宋" w:hAnsi="仿宋" w:eastAsia="仿宋"/>
          <w:sz w:val="24"/>
          <w:szCs w:val="24"/>
        </w:rPr>
        <w:t>图2</w:t>
      </w:r>
    </w:p>
    <w:p>
      <w:pPr>
        <w:spacing w:beforeLines="50"/>
        <w:jc w:val="center"/>
        <w:rPr>
          <w:rFonts w:ascii="仿宋" w:hAnsi="仿宋" w:eastAsia="仿宋"/>
          <w:sz w:val="24"/>
          <w:szCs w:val="24"/>
        </w:rPr>
      </w:pPr>
      <w:r>
        <w:rPr>
          <w:rFonts w:ascii="仿宋" w:hAnsi="仿宋" w:eastAsia="仿宋"/>
          <w:sz w:val="24"/>
          <w:szCs w:val="24"/>
        </w:rPr>
        <w:drawing>
          <wp:inline distT="0" distB="0" distL="0" distR="0">
            <wp:extent cx="4886325" cy="2233930"/>
            <wp:effectExtent l="19050" t="0" r="8945" b="0"/>
            <wp:docPr id="5" name="对象 37"/>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5267325" cy="2476500"/>
                      <a:chOff x="0" y="457200"/>
                      <a:chExt cx="5267325" cy="2476500"/>
                    </a:xfrm>
                  </a:grpSpPr>
                  <a:grpSp>
                    <a:nvGrpSpPr>
                      <a:cNvPr id="90" name="组合 89"/>
                      <a:cNvGrpSpPr/>
                    </a:nvGrpSpPr>
                    <a:grpSpPr>
                      <a:xfrm>
                        <a:off x="0" y="457200"/>
                        <a:ext cx="5267325" cy="2476500"/>
                        <a:chOff x="0" y="457200"/>
                        <a:chExt cx="5267325" cy="2476500"/>
                      </a:xfrm>
                    </a:grpSpPr>
                    <a:pic>
                      <a:nvPicPr>
                        <a:cNvPr id="1079" name="图片 19"/>
                        <a:cNvPicPr>
                          <a:picLocks noChangeAspect="1" noChangeArrowheads="1"/>
                        </a:cNvPicPr>
                      </a:nvPicPr>
                      <a:blipFill>
                        <a:blip r:embed="rId6"/>
                        <a:srcRect b="6361"/>
                        <a:stretch>
                          <a:fillRect/>
                        </a:stretch>
                      </a:blipFill>
                      <a:spPr bwMode="auto">
                        <a:xfrm>
                          <a:off x="0" y="457200"/>
                          <a:ext cx="5267325" cy="2476500"/>
                        </a:xfrm>
                        <a:prstGeom prst="rect">
                          <a:avLst/>
                        </a:prstGeom>
                        <a:noFill/>
                      </a:spPr>
                    </a:pic>
                    <a:sp>
                      <a:nvSpPr>
                        <a:cNvPr id="1080" name="AutoShape 56"/>
                        <a:cNvSpPr>
                          <a:spLocks noChangeArrowheads="1"/>
                        </a:cNvSpPr>
                      </a:nvSpPr>
                      <a:spPr bwMode="auto">
                        <a:xfrm>
                          <a:off x="115888" y="1788348"/>
                          <a:ext cx="611187" cy="182562"/>
                        </a:xfrm>
                        <a:prstGeom prst="roundRect">
                          <a:avLst>
                            <a:gd name="adj" fmla="val 16667"/>
                          </a:avLst>
                        </a:prstGeom>
                        <a:solidFill>
                          <a:srgbClr val="FFFFFF">
                            <a:alpha val="20000"/>
                          </a:srgbClr>
                        </a:solidFill>
                        <a:ln w="9525">
                          <a:solidFill>
                            <a:srgbClr val="FF0000"/>
                          </a:solidFill>
                          <a:round/>
                        </a:ln>
                      </a:spPr>
                      <a:txSp>
                        <a:txBody>
                          <a:bodyPr vert="horz" wrap="square" lIns="91440" tIns="45720" rIns="91440" bIns="45720" numCol="1" anchor="t" anchorCtr="0" compatLnSpc="1"/>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1083" name="AutoShape 59"/>
                        <a:cNvSpPr>
                          <a:spLocks noChangeArrowheads="1"/>
                        </a:cNvSpPr>
                      </a:nvSpPr>
                      <a:spPr bwMode="auto">
                        <a:xfrm>
                          <a:off x="4622800" y="1679760"/>
                          <a:ext cx="611188" cy="182563"/>
                        </a:xfrm>
                        <a:prstGeom prst="roundRect">
                          <a:avLst>
                            <a:gd name="adj" fmla="val 16667"/>
                          </a:avLst>
                        </a:prstGeom>
                        <a:solidFill>
                          <a:srgbClr val="FFFFFF">
                            <a:alpha val="20000"/>
                          </a:srgbClr>
                        </a:solidFill>
                        <a:ln w="9525">
                          <a:solidFill>
                            <a:srgbClr val="FF0000"/>
                          </a:solidFill>
                          <a:round/>
                        </a:ln>
                      </a:spPr>
                      <a:txSp>
                        <a:txBody>
                          <a:bodyPr vert="horz" wrap="square" lIns="91440" tIns="45720" rIns="91440" bIns="45720" numCol="1" anchor="t" anchorCtr="0" compatLnSpc="1"/>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1081" name="Rectangle 57"/>
                        <a:cNvSpPr>
                          <a:spLocks noChangeArrowheads="1"/>
                        </a:cNvSpPr>
                      </a:nvSpPr>
                      <a:spPr bwMode="auto">
                        <a:xfrm>
                          <a:off x="1417638" y="1730560"/>
                          <a:ext cx="404812" cy="90488"/>
                        </a:xfrm>
                        <a:prstGeom prst="rect">
                          <a:avLst/>
                        </a:prstGeom>
                        <a:solidFill>
                          <a:srgbClr val="FFFFFF"/>
                        </a:solidFill>
                        <a:ln w="9525">
                          <a:solidFill>
                            <a:srgbClr val="000000"/>
                          </a:solidFill>
                          <a:miter lim="800000"/>
                        </a:ln>
                      </a:spPr>
                      <a:txSp>
                        <a:txBody>
                          <a:bodyPr vert="horz" wrap="square" lIns="91440" tIns="45720" rIns="91440" bIns="45720" numCol="1" anchor="t" anchorCtr="0" compatLnSpc="1"/>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1082" name="Rectangle 58"/>
                        <a:cNvSpPr>
                          <a:spLocks noChangeArrowheads="1"/>
                        </a:cNvSpPr>
                      </a:nvSpPr>
                      <a:spPr bwMode="auto">
                        <a:xfrm>
                          <a:off x="2778125" y="1730560"/>
                          <a:ext cx="469900" cy="90488"/>
                        </a:xfrm>
                        <a:prstGeom prst="rect">
                          <a:avLst/>
                        </a:prstGeom>
                        <a:solidFill>
                          <a:srgbClr val="FFFFFF"/>
                        </a:solidFill>
                        <a:ln w="9525">
                          <a:solidFill>
                            <a:srgbClr val="000000"/>
                          </a:solidFill>
                          <a:miter lim="800000"/>
                        </a:ln>
                      </a:spPr>
                      <a:txSp>
                        <a:txBody>
                          <a:bodyPr vert="horz" wrap="square" lIns="91440" tIns="45720" rIns="91440" bIns="45720" numCol="1" anchor="t" anchorCtr="0" compatLnSpc="1"/>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grpSp>
                </lc:lockedCanvas>
              </a:graphicData>
            </a:graphic>
          </wp:inline>
        </w:drawing>
      </w:r>
    </w:p>
    <w:p>
      <w:pPr>
        <w:spacing w:beforeLines="50"/>
        <w:jc w:val="center"/>
        <w:rPr>
          <w:rFonts w:ascii="仿宋" w:hAnsi="仿宋" w:eastAsia="仿宋"/>
          <w:sz w:val="24"/>
          <w:szCs w:val="24"/>
        </w:rPr>
      </w:pPr>
      <w:r>
        <w:rPr>
          <w:rFonts w:hint="eastAsia" w:ascii="仿宋" w:hAnsi="仿宋" w:eastAsia="仿宋"/>
          <w:sz w:val="24"/>
          <w:szCs w:val="24"/>
        </w:rPr>
        <w:t>图3</w:t>
      </w:r>
    </w:p>
    <w:p>
      <w:pPr>
        <w:spacing w:beforeLines="50"/>
        <w:jc w:val="center"/>
        <w:rPr>
          <w:rFonts w:ascii="仿宋" w:hAnsi="仿宋" w:eastAsia="仿宋"/>
          <w:sz w:val="24"/>
          <w:szCs w:val="24"/>
        </w:rPr>
      </w:pPr>
      <w:r>
        <w:rPr>
          <w:rFonts w:ascii="仿宋" w:hAnsi="仿宋" w:eastAsia="仿宋"/>
          <w:sz w:val="24"/>
          <w:szCs w:val="24"/>
        </w:rPr>
        <w:drawing>
          <wp:inline distT="0" distB="0" distL="0" distR="0">
            <wp:extent cx="4282440" cy="1908175"/>
            <wp:effectExtent l="19050" t="0" r="3644" b="0"/>
            <wp:docPr id="6" name="对象 35"/>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5267325" cy="2562225"/>
                      <a:chOff x="0" y="457200"/>
                      <a:chExt cx="5267325" cy="2562225"/>
                    </a:xfrm>
                  </a:grpSpPr>
                  <a:grpSp>
                    <a:nvGrpSpPr>
                      <a:cNvPr id="81" name="组合 80"/>
                      <a:cNvGrpSpPr/>
                    </a:nvGrpSpPr>
                    <a:grpSpPr>
                      <a:xfrm>
                        <a:off x="0" y="457200"/>
                        <a:ext cx="5267325" cy="2562225"/>
                        <a:chOff x="0" y="457200"/>
                        <a:chExt cx="5267325" cy="2562225"/>
                      </a:xfrm>
                    </a:grpSpPr>
                    <a:pic>
                      <a:nvPicPr>
                        <a:cNvPr id="1071" name="图片 20"/>
                        <a:cNvPicPr>
                          <a:picLocks noChangeAspect="1" noChangeArrowheads="1"/>
                        </a:cNvPicPr>
                      </a:nvPicPr>
                      <a:blipFill>
                        <a:blip r:embed="rId7"/>
                        <a:srcRect b="6628"/>
                        <a:stretch>
                          <a:fillRect/>
                        </a:stretch>
                      </a:blipFill>
                      <a:spPr bwMode="auto">
                        <a:xfrm>
                          <a:off x="0" y="457200"/>
                          <a:ext cx="5267325" cy="2562225"/>
                        </a:xfrm>
                        <a:prstGeom prst="rect">
                          <a:avLst/>
                        </a:prstGeom>
                        <a:noFill/>
                      </a:spPr>
                    </a:pic>
                    <a:sp>
                      <a:nvSpPr>
                        <a:cNvPr id="1072" name="AutoShape 48"/>
                        <a:cNvSpPr>
                          <a:spLocks noChangeArrowheads="1"/>
                        </a:cNvSpPr>
                      </a:nvSpPr>
                      <a:spPr bwMode="auto">
                        <a:xfrm>
                          <a:off x="1077913" y="1961657"/>
                          <a:ext cx="4092575" cy="234950"/>
                        </a:xfrm>
                        <a:prstGeom prst="roundRect">
                          <a:avLst>
                            <a:gd name="adj" fmla="val 16667"/>
                          </a:avLst>
                        </a:prstGeom>
                        <a:solidFill>
                          <a:srgbClr val="FFFFFF">
                            <a:alpha val="20000"/>
                          </a:srgbClr>
                        </a:solidFill>
                        <a:ln w="9525">
                          <a:solidFill>
                            <a:srgbClr val="FF0000"/>
                          </a:solidFill>
                          <a:round/>
                        </a:ln>
                      </a:spPr>
                      <a:txSp>
                        <a:txBody>
                          <a:bodyPr vert="horz" wrap="square" lIns="91440" tIns="45720" rIns="91440" bIns="45720" numCol="1" anchor="t" anchorCtr="0" compatLnSpc="1"/>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1076" name="Rectangle 52"/>
                        <a:cNvSpPr>
                          <a:spLocks noChangeArrowheads="1"/>
                        </a:cNvSpPr>
                      </a:nvSpPr>
                      <a:spPr bwMode="auto">
                        <a:xfrm>
                          <a:off x="2150911" y="1403811"/>
                          <a:ext cx="404812" cy="92075"/>
                        </a:xfrm>
                        <a:prstGeom prst="rect">
                          <a:avLst/>
                        </a:prstGeom>
                        <a:solidFill>
                          <a:srgbClr val="FFFFFF"/>
                        </a:solidFill>
                        <a:ln w="9525">
                          <a:solidFill>
                            <a:srgbClr val="000000"/>
                          </a:solidFill>
                          <a:miter lim="800000"/>
                        </a:ln>
                      </a:spPr>
                      <a:txSp>
                        <a:txBody>
                          <a:bodyPr vert="horz" wrap="square" lIns="91440" tIns="45720" rIns="91440" bIns="45720" numCol="1" anchor="t" anchorCtr="0" compatLnSpc="1"/>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1077" name="Rectangle 53"/>
                        <a:cNvSpPr>
                          <a:spLocks noChangeArrowheads="1"/>
                        </a:cNvSpPr>
                      </a:nvSpPr>
                      <a:spPr bwMode="auto">
                        <a:xfrm>
                          <a:off x="4167476" y="1995668"/>
                          <a:ext cx="404812" cy="92075"/>
                        </a:xfrm>
                        <a:prstGeom prst="rect">
                          <a:avLst/>
                        </a:prstGeom>
                        <a:solidFill>
                          <a:srgbClr val="FFFFFF"/>
                        </a:solidFill>
                        <a:ln w="9525">
                          <a:solidFill>
                            <a:srgbClr val="000000"/>
                          </a:solidFill>
                          <a:miter lim="800000"/>
                        </a:ln>
                      </a:spPr>
                      <a:txSp>
                        <a:txBody>
                          <a:bodyPr vert="horz" wrap="square" lIns="91440" tIns="45720" rIns="91440" bIns="45720" numCol="1" anchor="t" anchorCtr="0" compatLnSpc="1"/>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sp>
                      <a:nvSpPr>
                        <a:cNvPr id="1078" name="Rectangle 54"/>
                        <a:cNvSpPr>
                          <a:spLocks noChangeArrowheads="1"/>
                        </a:cNvSpPr>
                      </a:nvSpPr>
                      <a:spPr bwMode="auto">
                        <a:xfrm>
                          <a:off x="1358876" y="908720"/>
                          <a:ext cx="404812" cy="92075"/>
                        </a:xfrm>
                        <a:prstGeom prst="rect">
                          <a:avLst/>
                        </a:prstGeom>
                        <a:solidFill>
                          <a:srgbClr val="FFFFFF"/>
                        </a:solidFill>
                        <a:ln w="9525">
                          <a:solidFill>
                            <a:srgbClr val="000000"/>
                          </a:solidFill>
                          <a:miter lim="800000"/>
                        </a:ln>
                      </a:spPr>
                      <a:txSp>
                        <a:txBody>
                          <a:bodyPr vert="horz" wrap="square" lIns="91440" tIns="45720" rIns="91440" bIns="45720" numCol="1" anchor="t" anchorCtr="0" compatLnSpc="1"/>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zh-CN" altLang="en-US"/>
                          </a:p>
                        </a:txBody>
                        <a:useSpRect/>
                      </a:txSp>
                    </a:sp>
                  </a:grpSp>
                </lc:lockedCanvas>
              </a:graphicData>
            </a:graphic>
          </wp:inline>
        </w:drawing>
      </w:r>
    </w:p>
    <w:p>
      <w:pPr>
        <w:spacing w:beforeLines="50"/>
        <w:jc w:val="center"/>
        <w:rPr>
          <w:rFonts w:ascii="仿宋" w:hAnsi="仿宋" w:eastAsia="仿宋"/>
          <w:sz w:val="24"/>
          <w:szCs w:val="24"/>
        </w:rPr>
      </w:pPr>
      <w:r>
        <w:rPr>
          <w:rFonts w:hint="eastAsia" w:ascii="仿宋" w:hAnsi="仿宋" w:eastAsia="仿宋"/>
          <w:sz w:val="24"/>
          <w:szCs w:val="24"/>
        </w:rPr>
        <w:t>图4</w:t>
      </w:r>
    </w:p>
    <w:p>
      <w:pPr>
        <w:spacing w:beforeLines="50"/>
        <w:ind w:firstLine="420"/>
        <w:rPr>
          <w:rFonts w:ascii="仿宋" w:hAnsi="仿宋" w:eastAsia="仿宋"/>
          <w:sz w:val="32"/>
          <w:szCs w:val="32"/>
        </w:rPr>
      </w:pPr>
      <w:r>
        <w:rPr>
          <w:rFonts w:hint="eastAsia" w:ascii="仿宋" w:hAnsi="仿宋" w:eastAsia="仿宋"/>
          <w:sz w:val="32"/>
          <w:szCs w:val="32"/>
        </w:rPr>
        <w:t>2、主动提出修改，应只勾选表格第三项“主动提出修改”，如图5红色方框所示。</w:t>
      </w:r>
    </w:p>
    <w:p>
      <w:pPr>
        <w:spacing w:beforeLines="50"/>
        <w:jc w:val="center"/>
        <w:rPr>
          <w:rFonts w:ascii="仿宋" w:hAnsi="仿宋" w:eastAsia="仿宋"/>
          <w:sz w:val="32"/>
          <w:szCs w:val="32"/>
        </w:rPr>
      </w:pPr>
      <w:r>
        <w:rPr>
          <w:rFonts w:ascii="仿宋" w:hAnsi="仿宋" w:eastAsia="仿宋"/>
          <w:sz w:val="32"/>
          <w:szCs w:val="32"/>
        </w:rPr>
        <w:pict>
          <v:roundrect id="_x0000_s2050" o:spid="_x0000_s2050" o:spt="2" style="position:absolute;left:0pt;margin-left:216.05pt;margin-top:87.4pt;height:9.55pt;width:12.55pt;z-index:251660288;mso-width-relative:page;mso-height-relative:page;" stroked="t" coordsize="21600,21600" arcsize="0.166666666666667">
            <v:path/>
            <v:fill opacity="13107f" focussize="0,0"/>
            <v:stroke color="#FF0000"/>
            <v:imagedata o:title=""/>
            <o:lock v:ext="edit"/>
          </v:roundrect>
        </w:pict>
      </w:r>
      <w:r>
        <w:rPr>
          <w:rFonts w:hint="eastAsia" w:ascii="仿宋" w:hAnsi="仿宋" w:eastAsia="仿宋"/>
          <w:sz w:val="32"/>
          <w:szCs w:val="32"/>
        </w:rPr>
        <w:drawing>
          <wp:inline distT="0" distB="0" distL="0" distR="0">
            <wp:extent cx="4154805" cy="1240155"/>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8" cstate="print"/>
                    <a:srcRect t="5289" b="47115"/>
                    <a:stretch>
                      <a:fillRect/>
                    </a:stretch>
                  </pic:blipFill>
                  <pic:spPr>
                    <a:xfrm>
                      <a:off x="0" y="0"/>
                      <a:ext cx="4165477" cy="1243454"/>
                    </a:xfrm>
                    <a:prstGeom prst="rect">
                      <a:avLst/>
                    </a:prstGeom>
                    <a:noFill/>
                    <a:ln w="9525">
                      <a:noFill/>
                      <a:miter lim="800000"/>
                      <a:headEnd/>
                      <a:tailEnd/>
                    </a:ln>
                  </pic:spPr>
                </pic:pic>
              </a:graphicData>
            </a:graphic>
          </wp:inline>
        </w:drawing>
      </w:r>
    </w:p>
    <w:p>
      <w:pPr>
        <w:jc w:val="center"/>
        <w:rPr>
          <w:rFonts w:ascii="仿宋" w:hAnsi="仿宋" w:eastAsia="仿宋"/>
          <w:sz w:val="32"/>
          <w:szCs w:val="32"/>
        </w:rPr>
      </w:pPr>
      <w:r>
        <w:rPr>
          <w:rFonts w:hint="eastAsia" w:ascii="仿宋" w:hAnsi="仿宋" w:eastAsia="仿宋"/>
          <w:sz w:val="24"/>
          <w:szCs w:val="24"/>
        </w:rPr>
        <w:t>图5</w:t>
      </w:r>
    </w:p>
    <w:p>
      <w:pPr>
        <w:spacing w:beforeLines="50"/>
        <w:ind w:firstLine="640" w:firstLineChars="200"/>
        <w:rPr>
          <w:rFonts w:ascii="仿宋" w:hAnsi="仿宋" w:eastAsia="仿宋"/>
          <w:sz w:val="32"/>
          <w:szCs w:val="32"/>
        </w:rPr>
      </w:pPr>
      <w:r>
        <w:rPr>
          <w:rFonts w:hint="eastAsia" w:ascii="仿宋" w:hAnsi="仿宋" w:eastAsia="仿宋"/>
          <w:sz w:val="32"/>
          <w:szCs w:val="32"/>
        </w:rPr>
        <w:t>主动提出修改，应从“主动提出修改</w:t>
      </w:r>
      <w:r>
        <w:rPr>
          <w:rFonts w:ascii="仿宋" w:hAnsi="仿宋" w:eastAsia="仿宋"/>
          <w:sz w:val="32"/>
          <w:szCs w:val="32"/>
        </w:rPr>
        <w:t>—</w:t>
      </w:r>
      <w:r>
        <w:rPr>
          <w:rFonts w:hint="eastAsia" w:ascii="仿宋" w:hAnsi="仿宋" w:eastAsia="仿宋"/>
          <w:sz w:val="32"/>
          <w:szCs w:val="32"/>
        </w:rPr>
        <w:t>意见陈述书主动提出修改”进入，进行办理，如图6红色方框所示，以使系统能够自动生成勾选第三项的意见陈述书表格。</w:t>
      </w:r>
    </w:p>
    <w:p>
      <w:pPr>
        <w:spacing w:beforeLines="50"/>
        <w:jc w:val="center"/>
        <w:rPr>
          <w:rFonts w:ascii="仿宋" w:hAnsi="仿宋" w:eastAsia="仿宋"/>
          <w:sz w:val="32"/>
          <w:szCs w:val="32"/>
        </w:rPr>
      </w:pPr>
      <w:r>
        <w:rPr>
          <w:rFonts w:ascii="仿宋" w:hAnsi="仿宋" w:eastAsia="仿宋"/>
          <w:sz w:val="32"/>
          <w:szCs w:val="32"/>
        </w:rPr>
        <w:pict>
          <v:roundrect id="_x0000_s2051" o:spid="_x0000_s2051" o:spt="2" style="position:absolute;left:0pt;margin-left:29.25pt;margin-top:22pt;height:17.15pt;width:67.8pt;z-index:251661312;mso-width-relative:page;mso-height-relative:page;" stroked="t" coordsize="21600,21600" arcsize="0.166666666666667">
            <v:path/>
            <v:fill opacity="13107f" focussize="0,0"/>
            <v:stroke color="#FF0000"/>
            <v:imagedata o:title=""/>
            <o:lock v:ext="edit"/>
          </v:roundrect>
        </w:pict>
      </w:r>
      <w:r>
        <w:rPr>
          <w:rFonts w:ascii="仿宋" w:hAnsi="仿宋" w:eastAsia="仿宋"/>
          <w:sz w:val="32"/>
          <w:szCs w:val="32"/>
        </w:rPr>
        <w:drawing>
          <wp:inline distT="0" distB="0" distL="114300" distR="114300">
            <wp:extent cx="4528820" cy="1911350"/>
            <wp:effectExtent l="19050" t="0" r="4804" b="0"/>
            <wp:docPr id="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7"/>
                    <pic:cNvPicPr>
                      <a:picLocks noChangeAspect="1"/>
                    </pic:cNvPicPr>
                  </pic:nvPicPr>
                  <pic:blipFill>
                    <a:blip r:embed="rId9" cstate="print"/>
                    <a:srcRect b="6897"/>
                    <a:stretch>
                      <a:fillRect/>
                    </a:stretch>
                  </pic:blipFill>
                  <pic:spPr>
                    <a:xfrm>
                      <a:off x="0" y="0"/>
                      <a:ext cx="4542188" cy="1917452"/>
                    </a:xfrm>
                    <a:prstGeom prst="rect">
                      <a:avLst/>
                    </a:prstGeom>
                    <a:noFill/>
                    <a:ln>
                      <a:noFill/>
                    </a:ln>
                  </pic:spPr>
                </pic:pic>
              </a:graphicData>
            </a:graphic>
          </wp:inline>
        </w:drawing>
      </w:r>
      <w:r>
        <w:rPr>
          <w:rFonts w:ascii="仿宋" w:hAnsi="仿宋" w:eastAsia="仿宋"/>
          <w:sz w:val="32"/>
          <w:szCs w:val="32"/>
        </w:rPr>
        <w:t xml:space="preserve"> </w:t>
      </w:r>
    </w:p>
    <w:p>
      <w:pPr>
        <w:jc w:val="center"/>
        <w:rPr>
          <w:rFonts w:ascii="仿宋" w:hAnsi="仿宋" w:eastAsia="仿宋"/>
          <w:sz w:val="32"/>
          <w:szCs w:val="32"/>
        </w:rPr>
      </w:pPr>
      <w:r>
        <w:rPr>
          <w:rFonts w:hint="eastAsia" w:ascii="仿宋" w:hAnsi="仿宋" w:eastAsia="仿宋"/>
          <w:sz w:val="24"/>
          <w:szCs w:val="24"/>
        </w:rPr>
        <w:t>图6</w:t>
      </w:r>
    </w:p>
    <w:p>
      <w:pPr>
        <w:spacing w:beforeLines="50"/>
        <w:rPr>
          <w:rFonts w:ascii="仿宋" w:hAnsi="仿宋" w:eastAsia="仿宋"/>
          <w:b/>
          <w:sz w:val="36"/>
          <w:szCs w:val="36"/>
        </w:rPr>
      </w:pPr>
      <w:r>
        <w:rPr>
          <w:rFonts w:hint="eastAsia" w:ascii="仿宋" w:hAnsi="仿宋" w:eastAsia="仿宋"/>
          <w:b/>
          <w:sz w:val="36"/>
          <w:szCs w:val="36"/>
        </w:rPr>
        <w:t>二、发明专利请求书中勾选实审请求选项</w:t>
      </w:r>
    </w:p>
    <w:p>
      <w:pPr>
        <w:ind w:firstLine="640" w:firstLineChars="200"/>
        <w:jc w:val="left"/>
        <w:rPr>
          <w:rFonts w:hint="eastAsia" w:ascii="仿宋" w:hAnsi="仿宋" w:eastAsia="仿宋"/>
          <w:sz w:val="32"/>
          <w:szCs w:val="32"/>
        </w:rPr>
      </w:pPr>
      <w:r>
        <w:rPr>
          <w:rFonts w:hint="eastAsia" w:ascii="仿宋" w:hAnsi="仿宋" w:eastAsia="仿宋"/>
          <w:sz w:val="32"/>
          <w:szCs w:val="32"/>
        </w:rPr>
        <w:t>近期出现了在发明专利请求书中勾选了请求实质审查选项但未发出进入实质审查阶段通知书的问题</w:t>
      </w:r>
      <w:r>
        <w:rPr>
          <w:rFonts w:hint="eastAsia" w:ascii="仿宋" w:hAnsi="仿宋" w:eastAsia="仿宋"/>
          <w:sz w:val="32"/>
          <w:szCs w:val="32"/>
          <w:lang w:eastAsia="zh-CN"/>
        </w:rPr>
        <w:t>，该问题为系统问题</w:t>
      </w:r>
      <w:r>
        <w:rPr>
          <w:rFonts w:hint="eastAsia" w:ascii="仿宋" w:hAnsi="仿宋" w:eastAsia="仿宋"/>
          <w:sz w:val="32"/>
          <w:szCs w:val="32"/>
        </w:rPr>
        <w:t>。</w:t>
      </w:r>
      <w:r>
        <w:rPr>
          <w:rFonts w:hint="eastAsia" w:ascii="仿宋" w:hAnsi="仿宋" w:eastAsia="仿宋"/>
          <w:sz w:val="32"/>
          <w:szCs w:val="32"/>
          <w:lang w:eastAsia="zh-CN"/>
        </w:rPr>
        <w:t>在系统优化升级前，</w:t>
      </w:r>
      <w:r>
        <w:rPr>
          <w:rFonts w:hint="eastAsia" w:ascii="仿宋" w:hAnsi="仿宋" w:eastAsia="仿宋"/>
          <w:sz w:val="32"/>
          <w:szCs w:val="32"/>
        </w:rPr>
        <w:t>为避免此类问题的发生，当事人在专利业务办理系统网页版、客户端提交新申请文件勾选请求实质审查选项</w:t>
      </w:r>
      <w:r>
        <w:rPr>
          <w:rFonts w:hint="eastAsia" w:ascii="仿宋" w:hAnsi="仿宋" w:eastAsia="仿宋"/>
          <w:sz w:val="32"/>
          <w:szCs w:val="32"/>
          <w:lang w:eastAsia="zh-CN"/>
        </w:rPr>
        <w:t>时</w:t>
      </w:r>
      <w:r>
        <w:rPr>
          <w:rFonts w:hint="eastAsia" w:ascii="仿宋" w:hAnsi="仿宋" w:eastAsia="仿宋"/>
          <w:sz w:val="32"/>
          <w:szCs w:val="32"/>
        </w:rPr>
        <w:t>，务必在编辑器里完成文件编辑、保存、预览后，再签名提交，确保文件完整准确，以便启动相应审查。</w:t>
      </w:r>
    </w:p>
    <w:p>
      <w:pPr>
        <w:ind w:firstLine="642" w:firstLineChars="200"/>
        <w:jc w:val="left"/>
        <w:rPr>
          <w:rFonts w:hint="eastAsia" w:ascii="仿宋" w:hAnsi="仿宋" w:eastAsia="仿宋"/>
          <w:b/>
          <w:bCs/>
          <w:sz w:val="32"/>
          <w:szCs w:val="32"/>
        </w:rPr>
      </w:pPr>
      <w:bookmarkStart w:id="0" w:name="_GoBack"/>
      <w:r>
        <w:rPr>
          <w:rFonts w:hint="eastAsia" w:ascii="仿宋" w:hAnsi="仿宋" w:eastAsia="仿宋"/>
          <w:b/>
          <w:bCs/>
          <w:sz w:val="32"/>
          <w:szCs w:val="32"/>
          <w:lang w:eastAsia="zh-CN"/>
        </w:rPr>
        <w:t>特别要注意的是：</w:t>
      </w:r>
      <w:bookmarkEnd w:id="0"/>
      <w:r>
        <w:rPr>
          <w:rFonts w:hint="eastAsia" w:ascii="仿宋" w:hAnsi="仿宋" w:eastAsia="仿宋"/>
          <w:b/>
          <w:bCs/>
          <w:sz w:val="32"/>
          <w:szCs w:val="32"/>
          <w:lang w:eastAsia="zh-CN"/>
        </w:rPr>
        <w:t>如果</w:t>
      </w:r>
      <w:r>
        <w:rPr>
          <w:rFonts w:hint="eastAsia" w:ascii="仿宋" w:hAnsi="仿宋" w:eastAsia="仿宋"/>
          <w:b/>
          <w:bCs/>
          <w:sz w:val="32"/>
          <w:szCs w:val="32"/>
        </w:rPr>
        <w:t>以导入形式提交新申请</w:t>
      </w:r>
      <w:r>
        <w:rPr>
          <w:rFonts w:hint="eastAsia" w:ascii="仿宋" w:hAnsi="仿宋" w:eastAsia="仿宋"/>
          <w:b/>
          <w:bCs/>
          <w:sz w:val="32"/>
          <w:szCs w:val="32"/>
          <w:lang w:eastAsia="zh-CN"/>
        </w:rPr>
        <w:t>或者以纸件形式提交新申请</w:t>
      </w:r>
      <w:r>
        <w:rPr>
          <w:rFonts w:hint="eastAsia" w:ascii="仿宋" w:hAnsi="仿宋" w:eastAsia="仿宋"/>
          <w:b/>
          <w:bCs/>
          <w:sz w:val="32"/>
          <w:szCs w:val="32"/>
        </w:rPr>
        <w:t>，</w:t>
      </w:r>
      <w:r>
        <w:rPr>
          <w:rFonts w:hint="eastAsia" w:ascii="仿宋" w:hAnsi="仿宋" w:eastAsia="仿宋"/>
          <w:b/>
          <w:bCs/>
          <w:sz w:val="32"/>
          <w:szCs w:val="32"/>
          <w:lang w:eastAsia="zh-CN"/>
        </w:rPr>
        <w:t>且同时提出实质审查请求，无论是否</w:t>
      </w:r>
      <w:r>
        <w:rPr>
          <w:rFonts w:hint="eastAsia" w:ascii="仿宋" w:hAnsi="仿宋" w:eastAsia="仿宋"/>
          <w:b/>
          <w:bCs/>
          <w:sz w:val="32"/>
          <w:szCs w:val="32"/>
        </w:rPr>
        <w:t>在请求书中勾选实质审查</w:t>
      </w:r>
      <w:r>
        <w:rPr>
          <w:rFonts w:hint="eastAsia" w:ascii="仿宋" w:hAnsi="仿宋" w:eastAsia="仿宋"/>
          <w:b/>
          <w:bCs/>
          <w:sz w:val="32"/>
          <w:szCs w:val="32"/>
          <w:lang w:eastAsia="zh-CN"/>
        </w:rPr>
        <w:t>请求</w:t>
      </w:r>
      <w:r>
        <w:rPr>
          <w:rFonts w:hint="eastAsia" w:ascii="仿宋" w:hAnsi="仿宋" w:eastAsia="仿宋"/>
          <w:b/>
          <w:bCs/>
          <w:sz w:val="32"/>
          <w:szCs w:val="32"/>
        </w:rPr>
        <w:t>项，</w:t>
      </w:r>
      <w:r>
        <w:rPr>
          <w:rFonts w:hint="eastAsia" w:ascii="仿宋" w:hAnsi="仿宋" w:eastAsia="仿宋"/>
          <w:b/>
          <w:bCs/>
          <w:sz w:val="32"/>
          <w:szCs w:val="32"/>
          <w:lang w:eastAsia="zh-CN"/>
        </w:rPr>
        <w:t>均</w:t>
      </w:r>
      <w:r>
        <w:rPr>
          <w:rFonts w:hint="eastAsia" w:ascii="仿宋" w:hAnsi="仿宋" w:eastAsia="仿宋"/>
          <w:b/>
          <w:bCs/>
          <w:sz w:val="32"/>
          <w:szCs w:val="32"/>
        </w:rPr>
        <w:t>应当</w:t>
      </w:r>
      <w:r>
        <w:rPr>
          <w:rFonts w:hint="eastAsia" w:ascii="仿宋" w:hAnsi="仿宋" w:eastAsia="仿宋"/>
          <w:b/>
          <w:bCs/>
          <w:sz w:val="32"/>
          <w:szCs w:val="32"/>
          <w:lang w:eastAsia="zh-CN"/>
        </w:rPr>
        <w:t>同时单独</w:t>
      </w:r>
      <w:r>
        <w:rPr>
          <w:rFonts w:hint="eastAsia" w:ascii="仿宋" w:hAnsi="仿宋" w:eastAsia="仿宋"/>
          <w:b/>
          <w:bCs/>
          <w:sz w:val="32"/>
          <w:szCs w:val="32"/>
        </w:rPr>
        <w:t>提交</w:t>
      </w:r>
      <w:r>
        <w:rPr>
          <w:rFonts w:hint="eastAsia" w:ascii="仿宋" w:hAnsi="仿宋" w:eastAsia="仿宋"/>
          <w:b/>
          <w:bCs/>
          <w:sz w:val="32"/>
          <w:szCs w:val="32"/>
          <w:lang w:eastAsia="zh-CN"/>
        </w:rPr>
        <w:t>一份</w:t>
      </w:r>
      <w:r>
        <w:rPr>
          <w:rFonts w:hint="eastAsia" w:ascii="仿宋" w:hAnsi="仿宋" w:eastAsia="仿宋"/>
          <w:b/>
          <w:bCs/>
          <w:sz w:val="32"/>
          <w:szCs w:val="32"/>
        </w:rPr>
        <w:t>实质审查请求书。</w:t>
      </w:r>
    </w:p>
    <w:p>
      <w:pPr>
        <w:ind w:firstLine="0" w:firstLineChars="0"/>
        <w:jc w:val="left"/>
        <w:rPr>
          <w:rFonts w:hint="eastAsia" w:ascii="仿宋" w:hAnsi="仿宋" w:eastAsia="仿宋"/>
          <w:b/>
          <w:bCs/>
          <w:sz w:val="32"/>
          <w:szCs w:val="32"/>
        </w:rPr>
      </w:pPr>
    </w:p>
    <w:p>
      <w:pPr>
        <w:numPr>
          <w:ilvl w:val="0"/>
          <w:numId w:val="1"/>
        </w:numPr>
        <w:rPr>
          <w:rFonts w:hint="eastAsia" w:ascii="仿宋" w:hAnsi="仿宋" w:eastAsia="仿宋" w:cs="仿宋"/>
          <w:b/>
          <w:bCs/>
          <w:sz w:val="36"/>
          <w:szCs w:val="36"/>
        </w:rPr>
      </w:pPr>
      <w:r>
        <w:rPr>
          <w:rFonts w:hint="eastAsia" w:ascii="仿宋" w:hAnsi="仿宋" w:eastAsia="仿宋"/>
          <w:b/>
          <w:bCs/>
          <w:sz w:val="36"/>
          <w:szCs w:val="36"/>
          <w:lang w:eastAsia="zh-CN"/>
        </w:rPr>
        <w:t>关于</w:t>
      </w:r>
      <w:r>
        <w:rPr>
          <w:rFonts w:hint="eastAsia" w:ascii="仿宋" w:hAnsi="仿宋" w:eastAsia="仿宋" w:cs="仿宋"/>
          <w:b/>
          <w:bCs/>
          <w:sz w:val="36"/>
          <w:szCs w:val="36"/>
        </w:rPr>
        <w:t>无法使用国际申请号提交实质审查请求书</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对于PCT进入国家阶段申请，</w:t>
      </w:r>
      <w:r>
        <w:rPr>
          <w:rFonts w:hint="eastAsia" w:ascii="仿宋" w:hAnsi="仿宋" w:eastAsia="仿宋" w:cs="仿宋"/>
          <w:sz w:val="32"/>
          <w:szCs w:val="32"/>
        </w:rPr>
        <w:t>如果申请人尚未收到国际申请进入中国国家阶段通知书，需要使用国际申请号提交实质审查请求书</w:t>
      </w:r>
      <w:r>
        <w:rPr>
          <w:rFonts w:hint="eastAsia" w:ascii="仿宋" w:hAnsi="仿宋" w:eastAsia="仿宋" w:cs="仿宋"/>
          <w:sz w:val="32"/>
          <w:szCs w:val="32"/>
          <w:lang w:eastAsia="zh-CN"/>
        </w:rPr>
        <w:t>，可</w:t>
      </w:r>
      <w:r>
        <w:rPr>
          <w:rFonts w:hint="eastAsia" w:ascii="仿宋" w:hAnsi="仿宋" w:eastAsia="仿宋" w:cs="仿宋"/>
          <w:sz w:val="32"/>
          <w:szCs w:val="32"/>
        </w:rPr>
        <w:t>暂时采用下述方式提交：使用国际申请号提交意见陈述书加其他证明文件的方式提交文件，其他证明文件为实质审查请求书扫描件。</w:t>
      </w:r>
    </w:p>
    <w:p>
      <w:pPr>
        <w:numPr>
          <w:ilvl w:val="-1"/>
          <w:numId w:val="0"/>
        </w:numPr>
        <w:rPr>
          <w:rFonts w:hint="eastAsia" w:ascii="仿宋" w:hAnsi="仿宋" w:eastAsia="仿宋" w:cs="仿宋"/>
          <w:sz w:val="32"/>
          <w:szCs w:val="32"/>
        </w:rPr>
      </w:pPr>
    </w:p>
    <w:p>
      <w:pPr>
        <w:numPr>
          <w:ilvl w:val="0"/>
          <w:numId w:val="1"/>
        </w:numPr>
        <w:rPr>
          <w:rFonts w:hint="eastAsia" w:ascii="仿宋" w:hAnsi="仿宋" w:eastAsia="仿宋" w:cs="仿宋"/>
          <w:b/>
          <w:bCs/>
          <w:sz w:val="36"/>
          <w:szCs w:val="36"/>
        </w:rPr>
      </w:pPr>
      <w:r>
        <w:rPr>
          <w:rFonts w:hint="eastAsia" w:ascii="仿宋" w:hAnsi="仿宋" w:eastAsia="仿宋" w:cs="仿宋"/>
          <w:b/>
          <w:bCs/>
          <w:sz w:val="36"/>
          <w:szCs w:val="36"/>
          <w:lang w:eastAsia="zh-CN"/>
        </w:rPr>
        <w:t>关于</w:t>
      </w:r>
      <w:r>
        <w:rPr>
          <w:rFonts w:hint="eastAsia" w:ascii="仿宋" w:hAnsi="仿宋" w:eastAsia="仿宋" w:cs="仿宋"/>
          <w:b/>
          <w:bCs/>
          <w:sz w:val="36"/>
          <w:szCs w:val="36"/>
          <w:lang w:val="en-US" w:eastAsia="zh-CN"/>
        </w:rPr>
        <w:t>PCT进入国家阶段申请</w:t>
      </w:r>
      <w:r>
        <w:rPr>
          <w:rFonts w:hint="eastAsia" w:ascii="仿宋" w:hAnsi="仿宋" w:eastAsia="仿宋" w:cs="仿宋"/>
          <w:b/>
          <w:bCs/>
          <w:sz w:val="36"/>
          <w:szCs w:val="36"/>
        </w:rPr>
        <w:t>，无法使用国家申请号提交微生物保藏说明</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如果申请人需要使用国家申请号提交关于微生物保藏的说明，暂时可以采用重新提交说明书全文替换页，将关于微生物保藏的说明放在说明书最后</w:t>
      </w:r>
      <w:r>
        <w:rPr>
          <w:rFonts w:hint="eastAsia" w:ascii="仿宋" w:hAnsi="仿宋" w:eastAsia="仿宋" w:cs="仿宋"/>
          <w:sz w:val="32"/>
          <w:szCs w:val="32"/>
          <w:lang w:eastAsia="zh-CN"/>
        </w:rPr>
        <w:t>的方式进行</w:t>
      </w:r>
      <w:r>
        <w:rPr>
          <w:rFonts w:hint="eastAsia" w:ascii="仿宋" w:hAnsi="仿宋" w:eastAsia="仿宋" w:cs="仿宋"/>
          <w:sz w:val="32"/>
          <w:szCs w:val="32"/>
        </w:rPr>
        <w:t>提交。</w:t>
      </w:r>
    </w:p>
    <w:p>
      <w:pPr>
        <w:numPr>
          <w:ilvl w:val="-1"/>
          <w:numId w:val="0"/>
        </w:numPr>
        <w:rPr>
          <w:rFonts w:hint="default" w:ascii="仿宋" w:hAnsi="仿宋" w:eastAsia="仿宋" w:cs="仿宋"/>
          <w:sz w:val="32"/>
          <w:szCs w:val="32"/>
          <w:lang w:val="en-US" w:eastAsia="zh-CN"/>
        </w:rPr>
      </w:pPr>
    </w:p>
    <w:p>
      <w:pPr>
        <w:numPr>
          <w:ilvl w:val="-1"/>
          <w:numId w:val="0"/>
        </w:numPr>
        <w:rPr>
          <w:rFonts w:hint="eastAsia" w:ascii="仿宋" w:hAnsi="仿宋" w:eastAsia="仿宋" w:cs="仿宋"/>
          <w:sz w:val="32"/>
          <w:szCs w:val="32"/>
        </w:rPr>
      </w:pPr>
    </w:p>
    <w:p>
      <w:pPr>
        <w:pStyle w:val="4"/>
        <w:keepNext w:val="0"/>
        <w:keepLines w:val="0"/>
        <w:pageBreakBefore w:val="0"/>
        <w:widowControl/>
        <w:numPr>
          <w:ilvl w:val="0"/>
          <w:numId w:val="0"/>
        </w:numPr>
        <w:suppressLineNumbers w:val="0"/>
        <w:kinsoku/>
        <w:wordWrap w:val="0"/>
        <w:overflowPunct/>
        <w:topLinePunct w:val="0"/>
        <w:autoSpaceDE/>
        <w:autoSpaceDN/>
        <w:bidi w:val="0"/>
        <w:adjustRightInd/>
        <w:snapToGrid/>
        <w:spacing w:line="360" w:lineRule="auto"/>
        <w:ind w:right="0" w:rightChars="0" w:firstLine="642" w:firstLineChars="200"/>
        <w:jc w:val="right"/>
        <w:textAlignment w:val="auto"/>
        <w:rPr>
          <w:rFonts w:hint="eastAsia" w:ascii="仿宋_GB2312" w:hAnsi="仿宋_GB2312" w:eastAsia="仿宋_GB2312" w:cs="仿宋_GB2312"/>
          <w:i w:val="0"/>
          <w:caps w:val="0"/>
          <w:color w:val="000000"/>
          <w:spacing w:val="0"/>
          <w:sz w:val="32"/>
          <w:szCs w:val="32"/>
          <w:u w:val="none"/>
        </w:rPr>
      </w:pPr>
      <w:r>
        <w:rPr>
          <w:rFonts w:hint="eastAsia" w:ascii="仿宋" w:hAnsi="仿宋" w:eastAsia="仿宋"/>
          <w:b/>
          <w:bCs/>
          <w:sz w:val="32"/>
          <w:szCs w:val="32"/>
          <w:lang w:val="en-US" w:eastAsia="zh-CN"/>
        </w:rPr>
        <w:t xml:space="preserve">                         </w:t>
      </w:r>
      <w:r>
        <w:rPr>
          <w:rFonts w:hint="eastAsia" w:ascii="仿宋_GB2312" w:hAnsi="仿宋_GB2312" w:eastAsia="仿宋_GB2312" w:cs="仿宋_GB2312"/>
          <w:i w:val="0"/>
          <w:caps w:val="0"/>
          <w:color w:val="000000"/>
          <w:spacing w:val="0"/>
          <w:sz w:val="32"/>
          <w:szCs w:val="32"/>
          <w:u w:val="none"/>
        </w:rPr>
        <w:t>国家知识产权局专利局</w:t>
      </w:r>
    </w:p>
    <w:p>
      <w:pPr>
        <w:pStyle w:val="4"/>
        <w:keepNext w:val="0"/>
        <w:keepLines w:val="0"/>
        <w:pageBreakBefore w:val="0"/>
        <w:widowControl/>
        <w:numPr>
          <w:ilvl w:val="0"/>
          <w:numId w:val="0"/>
        </w:numPr>
        <w:suppressLineNumbers w:val="0"/>
        <w:kinsoku/>
        <w:wordWrap w:val="0"/>
        <w:overflowPunct/>
        <w:topLinePunct w:val="0"/>
        <w:autoSpaceDE/>
        <w:autoSpaceDN/>
        <w:bidi w:val="0"/>
        <w:adjustRightInd/>
        <w:snapToGrid/>
        <w:spacing w:line="360" w:lineRule="auto"/>
        <w:ind w:right="0" w:rightChars="0" w:firstLine="640" w:firstLineChars="200"/>
        <w:jc w:val="right"/>
        <w:textAlignment w:val="auto"/>
        <w:rPr>
          <w:rFonts w:hint="default" w:ascii="仿宋_GB2312" w:hAnsi="仿宋_GB2312" w:eastAsia="仿宋_GB2312" w:cs="仿宋_GB2312"/>
          <w:color w:val="auto"/>
          <w:sz w:val="32"/>
          <w:szCs w:val="32"/>
          <w:shd w:val="clear" w:color="auto" w:fill="FFFFFF"/>
          <w:lang w:eastAsia="zh-Hans"/>
        </w:rPr>
      </w:pPr>
      <w:r>
        <w:rPr>
          <w:rFonts w:hint="eastAsia" w:ascii="仿宋_GB2312" w:hAnsi="仿宋_GB2312" w:eastAsia="仿宋_GB2312" w:cs="仿宋_GB2312"/>
          <w:i w:val="0"/>
          <w:caps w:val="0"/>
          <w:color w:val="000000"/>
          <w:spacing w:val="0"/>
          <w:sz w:val="32"/>
          <w:szCs w:val="32"/>
          <w:u w:val="none"/>
          <w:lang w:eastAsia="zh-CN"/>
        </w:rPr>
        <w:t>智能化系统升级工作组</w:t>
      </w:r>
      <w:r>
        <w:rPr>
          <w:rFonts w:hint="eastAsia" w:ascii="仿宋_GB2312" w:hAnsi="仿宋_GB2312" w:eastAsia="仿宋_GB2312" w:cs="仿宋_GB2312"/>
          <w:i w:val="0"/>
          <w:caps w:val="0"/>
          <w:color w:val="000000"/>
          <w:spacing w:val="0"/>
          <w:sz w:val="32"/>
          <w:szCs w:val="32"/>
          <w:u w:val="none"/>
        </w:rPr>
        <w:t> </w:t>
      </w:r>
      <w:r>
        <w:rPr>
          <w:rFonts w:hint="eastAsia" w:ascii="仿宋_GB2312" w:hAnsi="仿宋_GB2312" w:eastAsia="仿宋_GB2312" w:cs="仿宋_GB2312"/>
          <w:i w:val="0"/>
          <w:caps w:val="0"/>
          <w:color w:val="000000"/>
          <w:spacing w:val="0"/>
          <w:sz w:val="32"/>
          <w:szCs w:val="32"/>
          <w:u w:val="none"/>
        </w:rPr>
        <w:br w:type="textWrapping"/>
      </w:r>
      <w:r>
        <w:rPr>
          <w:rFonts w:hint="eastAsia" w:ascii="仿宋_GB2312" w:hAnsi="仿宋_GB2312" w:eastAsia="仿宋_GB2312" w:cs="仿宋_GB2312"/>
          <w:i w:val="0"/>
          <w:caps w:val="0"/>
          <w:color w:val="000000"/>
          <w:spacing w:val="0"/>
          <w:sz w:val="32"/>
          <w:szCs w:val="32"/>
          <w:u w:val="none"/>
        </w:rPr>
        <w:t xml:space="preserve">  </w:t>
      </w:r>
      <w:r>
        <w:rPr>
          <w:rFonts w:hint="default" w:ascii="Times New Roman Regular" w:hAnsi="Times New Roman Regular" w:eastAsia="仿宋_GB2312" w:cs="Times New Roman Regular"/>
          <w:i w:val="0"/>
          <w:caps w:val="0"/>
          <w:color w:val="000000"/>
          <w:spacing w:val="0"/>
          <w:sz w:val="32"/>
          <w:szCs w:val="32"/>
          <w:u w:val="none"/>
        </w:rPr>
        <w:t>2023</w:t>
      </w:r>
      <w:r>
        <w:rPr>
          <w:rFonts w:hint="eastAsia" w:ascii="仿宋_GB2312" w:hAnsi="仿宋_GB2312" w:eastAsia="仿宋_GB2312" w:cs="仿宋_GB2312"/>
          <w:i w:val="0"/>
          <w:caps w:val="0"/>
          <w:color w:val="000000"/>
          <w:spacing w:val="0"/>
          <w:sz w:val="32"/>
          <w:szCs w:val="32"/>
          <w:u w:val="none"/>
        </w:rPr>
        <w:t>年</w:t>
      </w:r>
      <w:r>
        <w:rPr>
          <w:rFonts w:hint="eastAsia" w:ascii="仿宋_GB2312" w:hAnsi="仿宋_GB2312" w:eastAsia="仿宋_GB2312" w:cs="仿宋_GB2312"/>
          <w:i w:val="0"/>
          <w:caps w:val="0"/>
          <w:color w:val="000000"/>
          <w:spacing w:val="0"/>
          <w:sz w:val="32"/>
          <w:szCs w:val="32"/>
          <w:u w:val="none"/>
          <w:lang w:val="en-US" w:eastAsia="zh-CN"/>
        </w:rPr>
        <w:t>6</w:t>
      </w:r>
      <w:r>
        <w:rPr>
          <w:rFonts w:hint="eastAsia" w:ascii="仿宋_GB2312" w:hAnsi="仿宋_GB2312" w:eastAsia="仿宋_GB2312" w:cs="仿宋_GB2312"/>
          <w:i w:val="0"/>
          <w:caps w:val="0"/>
          <w:color w:val="000000"/>
          <w:spacing w:val="0"/>
          <w:sz w:val="32"/>
          <w:szCs w:val="32"/>
          <w:u w:val="none"/>
        </w:rPr>
        <w:t>月</w:t>
      </w:r>
      <w:r>
        <w:rPr>
          <w:rFonts w:hint="default" w:ascii="Times New Roman Regular" w:hAnsi="Times New Roman Regular" w:eastAsia="仿宋_GB2312" w:cs="Times New Roman Regular"/>
          <w:i w:val="0"/>
          <w:caps w:val="0"/>
          <w:color w:val="000000"/>
          <w:spacing w:val="0"/>
          <w:sz w:val="32"/>
          <w:szCs w:val="32"/>
          <w:u w:val="none"/>
        </w:rPr>
        <w:t>2</w:t>
      </w:r>
      <w:r>
        <w:rPr>
          <w:rFonts w:hint="eastAsia" w:ascii="Times New Roman Regular" w:hAnsi="Times New Roman Regular" w:eastAsia="仿宋_GB2312" w:cs="Times New Roman Regular"/>
          <w:i w:val="0"/>
          <w:caps w:val="0"/>
          <w:color w:val="000000"/>
          <w:spacing w:val="0"/>
          <w:sz w:val="32"/>
          <w:szCs w:val="32"/>
          <w:u w:val="none"/>
          <w:lang w:val="en-US" w:eastAsia="zh-CN"/>
        </w:rPr>
        <w:t>7</w:t>
      </w:r>
      <w:r>
        <w:rPr>
          <w:rFonts w:hint="eastAsia" w:ascii="仿宋_GB2312" w:hAnsi="仿宋_GB2312" w:eastAsia="仿宋_GB2312" w:cs="仿宋_GB2312"/>
          <w:i w:val="0"/>
          <w:caps w:val="0"/>
          <w:color w:val="000000"/>
          <w:spacing w:val="0"/>
          <w:sz w:val="32"/>
          <w:szCs w:val="32"/>
          <w:u w:val="none"/>
        </w:rPr>
        <w:t>日</w:t>
      </w:r>
      <w:r>
        <w:rPr>
          <w:rFonts w:hint="default" w:ascii="仿宋_GB2312" w:hAnsi="仿宋_GB2312" w:eastAsia="仿宋_GB2312" w:cs="仿宋_GB2312"/>
          <w:i w:val="0"/>
          <w:caps w:val="0"/>
          <w:color w:val="000000"/>
          <w:spacing w:val="0"/>
          <w:sz w:val="32"/>
          <w:szCs w:val="32"/>
          <w:u w:val="none"/>
        </w:rPr>
        <w:t xml:space="preserve">  </w:t>
      </w:r>
    </w:p>
    <w:p>
      <w:pPr>
        <w:ind w:firstLine="0" w:firstLineChars="0"/>
        <w:jc w:val="left"/>
        <w:rPr>
          <w:rFonts w:hint="default" w:ascii="仿宋" w:hAnsi="仿宋" w:eastAsia="仿宋"/>
          <w:b/>
          <w:bCs/>
          <w:sz w:val="32"/>
          <w:szCs w:val="32"/>
        </w:rPr>
      </w:pPr>
    </w:p>
    <w:p>
      <w:pPr>
        <w:ind w:firstLine="640" w:firstLineChars="200"/>
        <w:jc w:val="left"/>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2040204020203"/>
    <w:charset w:val="86"/>
    <w:family w:val="auto"/>
    <w:pitch w:val="default"/>
    <w:sig w:usb0="80000287" w:usb1="2ACF001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Times New Roman Regular">
    <w:altName w:val="Nimbus Roman No9 L"/>
    <w:panose1 w:val="02020603050405020304"/>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DEF564"/>
    <w:multiLevelType w:val="singleLevel"/>
    <w:tmpl w:val="6FDEF56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B61A3"/>
    <w:rsid w:val="00080CAC"/>
    <w:rsid w:val="002527D9"/>
    <w:rsid w:val="0037102E"/>
    <w:rsid w:val="00381220"/>
    <w:rsid w:val="00467618"/>
    <w:rsid w:val="005719E0"/>
    <w:rsid w:val="00573BDB"/>
    <w:rsid w:val="005E2AFA"/>
    <w:rsid w:val="00615419"/>
    <w:rsid w:val="00616317"/>
    <w:rsid w:val="006262B5"/>
    <w:rsid w:val="00691A28"/>
    <w:rsid w:val="009B61A3"/>
    <w:rsid w:val="00A7075E"/>
    <w:rsid w:val="00AB3BF6"/>
    <w:rsid w:val="00AD035B"/>
    <w:rsid w:val="00BB3015"/>
    <w:rsid w:val="00C43A38"/>
    <w:rsid w:val="00CD0F83"/>
    <w:rsid w:val="00D36CA9"/>
    <w:rsid w:val="00DB3C45"/>
    <w:rsid w:val="00E3664E"/>
    <w:rsid w:val="00F146AB"/>
    <w:rsid w:val="3EF7BEFE"/>
    <w:rsid w:val="3FE7AB90"/>
    <w:rsid w:val="5FFF3A52"/>
    <w:rsid w:val="77D51475"/>
    <w:rsid w:val="7FF620BC"/>
    <w:rsid w:val="DBB7EB75"/>
    <w:rsid w:val="DDE6FD41"/>
    <w:rsid w:val="EAFF0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4"/>
    <customShpInfo spid="_x0000_s2057"/>
    <customShpInfo spid="_x0000_s2056"/>
    <customShpInfo spid="_x0000_s2055"/>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108</Words>
  <Characters>617</Characters>
  <Lines>5</Lines>
  <Paragraphs>1</Paragraphs>
  <TotalTime>2</TotalTime>
  <ScaleCrop>false</ScaleCrop>
  <LinksUpToDate>false</LinksUpToDate>
  <CharactersWithSpaces>724</CharactersWithSpaces>
  <Application>WPS Office_11.8.2.11788_F1E327BC-269C-435d-A152-05C5408002CA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2023-06-27T19:30:00Z</dcterms:created>
  <dc:creator>521049</dc:creator>
  <cp:lastModifiedBy>lixiang</cp:lastModifiedBy>
  <cp:lastPrinted>2023-06-27T15:30:00Z</cp:lastPrinted>
  <dcterms:modified xsi:type="dcterms:W3CDTF">2023-06-27T19:10:31Z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2052-11.8.2.11788</vt:lpwstr>
  </property>
  <property fmtid="{D5CDD505-2E9C-101B-9397-08002B2CF9AE}" pid="3" name="ICV">
    <vt:lpwstr>12736B690FA038267D2D99646C5D925C</vt:lpwstr>
  </property>
</Properties>
</file>