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国际商事争端预防与解决组织关于</w:t>
      </w:r>
    </w:p>
    <w:p>
      <w:pPr>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全球选聘仲裁员的公告</w:t>
      </w:r>
    </w:p>
    <w:p>
      <w:pPr>
        <w:jc w:val="both"/>
        <w:rPr>
          <w:rFonts w:hint="eastAsia" w:ascii="仿宋_GB2312" w:hAnsi="仿宋_GB2312" w:eastAsia="仿宋_GB2312" w:cs="仿宋_GB2312"/>
          <w:sz w:val="32"/>
          <w:szCs w:val="32"/>
          <w:lang w:val="en-US" w:eastAsia="zh-CN"/>
        </w:rPr>
      </w:pP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国际商事争端预防与解决组织（英文简称</w:t>
      </w:r>
      <w:r>
        <w:rPr>
          <w:rFonts w:hint="default" w:ascii="Times New Roman" w:hAnsi="Times New Roman" w:eastAsia="仿宋_GB2312" w:cs="Times New Roman"/>
          <w:sz w:val="32"/>
          <w:szCs w:val="32"/>
          <w:lang w:val="en-US" w:eastAsia="zh-CN"/>
        </w:rPr>
        <w:t>ICDPASO</w:t>
      </w:r>
      <w:r>
        <w:rPr>
          <w:rFonts w:hint="eastAsia" w:ascii="仿宋_GB2312" w:hAnsi="仿宋_GB2312" w:eastAsia="仿宋_GB2312" w:cs="仿宋_GB2312"/>
          <w:sz w:val="32"/>
          <w:szCs w:val="32"/>
          <w:lang w:val="en-US" w:eastAsia="zh-CN"/>
        </w:rPr>
        <w:t>，以下简称“争端解决组织”）成立于2020年，是全球首个集商事争端预防与解决法律服务为一体的国际组织。为更好满足商事主体对优质高效仲裁法律服务的需求，充分发挥商事仲裁专业性、公正性特色优势，切实提高商事仲裁的公信力，争端解决组织现根据《章程》面向全球选聘仲裁员，设立仲裁员名册。有关选聘事项公告如下：</w:t>
      </w:r>
    </w:p>
    <w:p>
      <w:pPr>
        <w:numPr>
          <w:ilvl w:val="0"/>
          <w:numId w:val="1"/>
        </w:numPr>
        <w:ind w:firstLine="420" w:firstLineChars="0"/>
        <w:jc w:val="both"/>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选聘范围及聘期</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本次仲裁员选聘面向全球，凡符合条件的有意向者均可申请。</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仲裁员实行聘期制，由争端解决组织聘任，每届聘期三年。</w:t>
      </w:r>
    </w:p>
    <w:p>
      <w:pPr>
        <w:numPr>
          <w:ilvl w:val="0"/>
          <w:numId w:val="1"/>
        </w:numPr>
        <w:ind w:firstLine="420" w:firstLineChars="0"/>
        <w:jc w:val="both"/>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申请条件</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申请担任仲裁员应当符合下列条件：</w:t>
      </w:r>
    </w:p>
    <w:p>
      <w:pPr>
        <w:numPr>
          <w:ilvl w:val="0"/>
          <w:numId w:val="2"/>
        </w:numPr>
        <w:ind w:left="420" w:leftChars="0" w:firstLine="42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热爱仲裁事业、品行高尚、勤勉守信，坚持独立公正办案原则；</w:t>
      </w:r>
    </w:p>
    <w:p>
      <w:pPr>
        <w:numPr>
          <w:ilvl w:val="0"/>
          <w:numId w:val="2"/>
        </w:numPr>
        <w:ind w:left="420" w:leftChars="0" w:firstLine="420" w:firstLineChars="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从事法律或国际商事领域专业工作并具有高级职称或具有同等专业水平；</w:t>
      </w:r>
    </w:p>
    <w:p>
      <w:pPr>
        <w:numPr>
          <w:ilvl w:val="0"/>
          <w:numId w:val="2"/>
        </w:numPr>
        <w:ind w:left="420" w:leftChars="0" w:firstLine="420" w:firstLineChars="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以仲裁员身份参与审理仲裁案件十件以上，并至少作出过两份仲裁裁决书；</w:t>
      </w:r>
    </w:p>
    <w:p>
      <w:pPr>
        <w:numPr>
          <w:ilvl w:val="0"/>
          <w:numId w:val="2"/>
        </w:numPr>
        <w:ind w:left="420" w:leftChars="0" w:firstLine="420" w:firstLineChars="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认同《争端解决组织章程》，愿意遵守《争端解决组织商事仲裁规则》等相关制度规定；</w:t>
      </w:r>
    </w:p>
    <w:p>
      <w:pPr>
        <w:numPr>
          <w:ilvl w:val="0"/>
          <w:numId w:val="2"/>
        </w:numPr>
        <w:ind w:left="420" w:leftChars="0" w:firstLine="420" w:firstLineChars="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身心健康，能够保证仲裁办案时间、办案效率和审理质量；</w:t>
      </w:r>
    </w:p>
    <w:p>
      <w:pPr>
        <w:numPr>
          <w:ilvl w:val="0"/>
          <w:numId w:val="2"/>
        </w:numPr>
        <w:ind w:left="420" w:leftChars="0" w:firstLine="420" w:firstLineChars="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应熟练掌握一门及以上外语并可作为工作语言，为争端解决组织仲裁工作所需的特殊专业人才可适当放宽条件；</w:t>
      </w:r>
    </w:p>
    <w:p>
      <w:pPr>
        <w:numPr>
          <w:ilvl w:val="0"/>
          <w:numId w:val="2"/>
        </w:numPr>
        <w:ind w:left="420" w:leftChars="0" w:firstLine="420" w:firstLineChars="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完成受争端解决组织认可的专业资格培训，并通过考核（由会员单位书面推荐的高级别专家除外）。</w:t>
      </w:r>
    </w:p>
    <w:p>
      <w:pPr>
        <w:numPr>
          <w:ilvl w:val="0"/>
          <w:numId w:val="1"/>
        </w:numPr>
        <w:ind w:firstLine="420" w:firstLineChars="0"/>
        <w:jc w:val="both"/>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选聘程序</w:t>
      </w:r>
    </w:p>
    <w:p>
      <w:pPr>
        <w:numPr>
          <w:ilvl w:val="0"/>
          <w:numId w:val="3"/>
        </w:numPr>
        <w:ind w:left="420" w:leftChars="0" w:firstLine="42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申请：请符合上述申请条件的意向者填写仲裁员申请表（见附件），并按照要求将申请材料提交至争端解决组织秘书处，确保申请材料真实、准确、完整；</w:t>
      </w:r>
    </w:p>
    <w:p>
      <w:pPr>
        <w:numPr>
          <w:ilvl w:val="0"/>
          <w:numId w:val="3"/>
        </w:numPr>
        <w:ind w:left="420" w:leftChars="0" w:firstLine="420" w:firstLineChars="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初选：争端解决组织秘书处根据申请人的材料进行初步审查，并将审查意见、相关申请材料报至争端解决组织咨询委员会，经咨询委员会讨论决定后向符合选聘条件的申请人发送培训通知；</w:t>
      </w:r>
    </w:p>
    <w:p>
      <w:pPr>
        <w:numPr>
          <w:ilvl w:val="0"/>
          <w:numId w:val="3"/>
        </w:numPr>
        <w:ind w:left="420" w:leftChars="0" w:firstLine="420" w:firstLineChars="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培训考核：收到培训通知的申请人请按照要求参加专业资格培训和考核；</w:t>
      </w:r>
    </w:p>
    <w:p>
      <w:pPr>
        <w:numPr>
          <w:ilvl w:val="-1"/>
          <w:numId w:val="0"/>
        </w:numPr>
        <w:ind w:left="420" w:leftChars="200" w:firstLine="857" w:firstLineChars="268"/>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*争端解决组织根据不同专业领域特点，研发设计具有针对性的课程培训体系和考核方式，具体安排以培训通知为准。</w:t>
      </w:r>
    </w:p>
    <w:p>
      <w:pPr>
        <w:numPr>
          <w:ilvl w:val="0"/>
          <w:numId w:val="3"/>
        </w:numPr>
        <w:ind w:left="420" w:leftChars="0" w:firstLine="420" w:firstLineChars="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监督委员会复核：完成培训并通过考核的，由争端解决组织秘书处报送争端解决组织监督委员会进行复核；</w:t>
      </w:r>
    </w:p>
    <w:p>
      <w:pPr>
        <w:numPr>
          <w:ilvl w:val="0"/>
          <w:numId w:val="3"/>
        </w:numPr>
        <w:ind w:left="420" w:leftChars="0" w:firstLine="420" w:firstLineChars="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理事会决定：经复核通过的，由争端解决组织秘书处提交理事会决定；</w:t>
      </w:r>
    </w:p>
    <w:p>
      <w:pPr>
        <w:numPr>
          <w:ilvl w:val="0"/>
          <w:numId w:val="3"/>
        </w:numPr>
        <w:ind w:left="420" w:leftChars="0" w:firstLine="420" w:firstLineChars="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颁发聘书：对经理事会讨论决定聘任的仲裁员，由争端解决组织颁发仲裁员聘书，列入仲裁员名册，并在官方网站及相关媒体公布。</w:t>
      </w:r>
    </w:p>
    <w:p>
      <w:pPr>
        <w:numPr>
          <w:ilvl w:val="0"/>
          <w:numId w:val="1"/>
        </w:numPr>
        <w:ind w:firstLine="420" w:firstLineChars="0"/>
        <w:jc w:val="both"/>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联系方式</w:t>
      </w:r>
    </w:p>
    <w:p>
      <w:pPr>
        <w:numPr>
          <w:ilvl w:val="0"/>
          <w:numId w:val="0"/>
        </w:numPr>
        <w:ind w:left="420" w:leftChars="0" w:firstLine="420" w:firstLineChars="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争端解决组织秘书处地址：北京市朝阳区金桐西路10号远洋光华国际A座1206室</w:t>
      </w:r>
    </w:p>
    <w:p>
      <w:pPr>
        <w:numPr>
          <w:ilvl w:val="0"/>
          <w:numId w:val="0"/>
        </w:numPr>
        <w:ind w:left="420" w:leftChars="0" w:firstLine="42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联系人：齐宸</w:t>
      </w:r>
    </w:p>
    <w:p>
      <w:pPr>
        <w:numPr>
          <w:ilvl w:val="0"/>
          <w:numId w:val="0"/>
        </w:numPr>
        <w:ind w:left="420" w:leftChars="0" w:firstLine="420" w:firstLineChars="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电话：0086-10-65918576</w:t>
      </w:r>
    </w:p>
    <w:p>
      <w:pPr>
        <w:numPr>
          <w:ilvl w:val="0"/>
          <w:numId w:val="0"/>
        </w:numPr>
        <w:ind w:left="420" w:leftChars="0" w:firstLine="420" w:firstLineChars="0"/>
        <w:jc w:val="both"/>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邮箱：</w:t>
      </w:r>
      <w:r>
        <w:rPr>
          <w:rFonts w:hint="default" w:ascii="Times New Roman" w:hAnsi="Times New Roman" w:eastAsia="仿宋_GB2312" w:cs="Times New Roman"/>
          <w:sz w:val="32"/>
          <w:szCs w:val="32"/>
          <w:lang w:val="en-US" w:eastAsia="zh-CN"/>
        </w:rPr>
        <w:t>secretariat@icdpaso.org</w:t>
      </w:r>
    </w:p>
    <w:p>
      <w:pPr>
        <w:numPr>
          <w:ilvl w:val="0"/>
          <w:numId w:val="0"/>
        </w:numPr>
        <w:jc w:val="both"/>
        <w:rPr>
          <w:rFonts w:hint="default" w:ascii="仿宋_GB2312" w:hAnsi="仿宋_GB2312" w:eastAsia="仿宋_GB2312" w:cs="仿宋_GB2312"/>
          <w:sz w:val="32"/>
          <w:szCs w:val="32"/>
          <w:lang w:val="en-US" w:eastAsia="zh-CN"/>
        </w:rPr>
      </w:pPr>
    </w:p>
    <w:p>
      <w:pPr>
        <w:numPr>
          <w:ilvl w:val="0"/>
          <w:numId w:val="0"/>
        </w:numPr>
        <w:ind w:firstLine="42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附件：国际商事争端预防与解决组织仲裁员申请表</w:t>
      </w:r>
    </w:p>
    <w:p>
      <w:pPr>
        <w:numPr>
          <w:ilvl w:val="0"/>
          <w:numId w:val="0"/>
        </w:numPr>
        <w:ind w:firstLine="0" w:firstLineChars="0"/>
        <w:jc w:val="both"/>
        <w:rPr>
          <w:rFonts w:hint="eastAsia" w:ascii="仿宋_GB2312" w:hAnsi="仿宋_GB2312" w:eastAsia="仿宋_GB2312" w:cs="仿宋_GB2312"/>
          <w:sz w:val="32"/>
          <w:szCs w:val="32"/>
          <w:lang w:val="en-US" w:eastAsia="zh-CN"/>
        </w:rPr>
      </w:pPr>
    </w:p>
    <w:p>
      <w:pPr>
        <w:numPr>
          <w:ilvl w:val="0"/>
          <w:numId w:val="0"/>
        </w:numPr>
        <w:ind w:firstLine="420" w:firstLineChars="0"/>
        <w:jc w:val="both"/>
        <w:rPr>
          <w:rFonts w:hint="eastAsia" w:ascii="仿宋_GB2312" w:hAnsi="仿宋_GB2312" w:eastAsia="仿宋_GB2312" w:cs="仿宋_GB2312"/>
          <w:sz w:val="32"/>
          <w:szCs w:val="32"/>
          <w:lang w:val="en-US" w:eastAsia="zh-CN"/>
        </w:rPr>
      </w:pPr>
    </w:p>
    <w:p>
      <w:pPr>
        <w:numPr>
          <w:ilvl w:val="0"/>
          <w:numId w:val="0"/>
        </w:numPr>
        <w:ind w:firstLine="2560" w:firstLineChars="8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国际商事争端预防与解决组织</w:t>
      </w:r>
    </w:p>
    <w:p>
      <w:pPr>
        <w:numPr>
          <w:ilvl w:val="0"/>
          <w:numId w:val="0"/>
        </w:numPr>
        <w:ind w:firstLine="4160" w:firstLineChars="13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秘书处</w:t>
      </w:r>
    </w:p>
    <w:p>
      <w:pPr>
        <w:numPr>
          <w:ilvl w:val="0"/>
          <w:numId w:val="0"/>
        </w:numPr>
        <w:ind w:firstLine="3520" w:firstLineChars="11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2022年6月3</w:t>
      </w:r>
      <w:bookmarkStart w:id="0" w:name="_GoBack"/>
      <w:bookmarkEnd w:id="0"/>
      <w:r>
        <w:rPr>
          <w:rFonts w:hint="eastAsia" w:ascii="仿宋_GB2312" w:hAnsi="仿宋_GB2312" w:eastAsia="仿宋_GB2312" w:cs="仿宋_GB2312"/>
          <w:sz w:val="32"/>
          <w:szCs w:val="32"/>
          <w:lang w:val="en-US" w:eastAsia="zh-CN"/>
        </w:rPr>
        <w:t>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EF4CF3"/>
    <w:multiLevelType w:val="singleLevel"/>
    <w:tmpl w:val="CFEF4CF3"/>
    <w:lvl w:ilvl="0" w:tentative="0">
      <w:start w:val="1"/>
      <w:numFmt w:val="decimal"/>
      <w:lvlText w:val="%1."/>
      <w:lvlJc w:val="left"/>
      <w:pPr>
        <w:tabs>
          <w:tab w:val="left" w:pos="312"/>
        </w:tabs>
      </w:pPr>
    </w:lvl>
  </w:abstractNum>
  <w:abstractNum w:abstractNumId="1">
    <w:nsid w:val="28E346C1"/>
    <w:multiLevelType w:val="singleLevel"/>
    <w:tmpl w:val="28E346C1"/>
    <w:lvl w:ilvl="0" w:tentative="0">
      <w:start w:val="1"/>
      <w:numFmt w:val="chineseCounting"/>
      <w:suff w:val="nothing"/>
      <w:lvlText w:val="%1、"/>
      <w:lvlJc w:val="left"/>
      <w:rPr>
        <w:rFonts w:hint="eastAsia"/>
      </w:rPr>
    </w:lvl>
  </w:abstractNum>
  <w:abstractNum w:abstractNumId="2">
    <w:nsid w:val="6098FDEB"/>
    <w:multiLevelType w:val="singleLevel"/>
    <w:tmpl w:val="6098FDEB"/>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2MzJhZDllMzY3MzFiYjIzZTcxZjlhYjM0M2NmMzMifQ=="/>
  </w:docVars>
  <w:rsids>
    <w:rsidRoot w:val="28A904AD"/>
    <w:rsid w:val="06DF0467"/>
    <w:rsid w:val="08FA6E92"/>
    <w:rsid w:val="0AF421FA"/>
    <w:rsid w:val="0B9176F8"/>
    <w:rsid w:val="0CA55501"/>
    <w:rsid w:val="10A97617"/>
    <w:rsid w:val="117D5F88"/>
    <w:rsid w:val="1F68495A"/>
    <w:rsid w:val="205F0203"/>
    <w:rsid w:val="23F86362"/>
    <w:rsid w:val="26802C75"/>
    <w:rsid w:val="26A12BEB"/>
    <w:rsid w:val="28461C9C"/>
    <w:rsid w:val="28845678"/>
    <w:rsid w:val="28A904AD"/>
    <w:rsid w:val="2BEA550D"/>
    <w:rsid w:val="2F034443"/>
    <w:rsid w:val="30027815"/>
    <w:rsid w:val="302723B3"/>
    <w:rsid w:val="33EB71A2"/>
    <w:rsid w:val="363B59AC"/>
    <w:rsid w:val="3B702F8A"/>
    <w:rsid w:val="3EA745AD"/>
    <w:rsid w:val="40015FA3"/>
    <w:rsid w:val="44055BE3"/>
    <w:rsid w:val="45CC5B53"/>
    <w:rsid w:val="47971775"/>
    <w:rsid w:val="4A0560D6"/>
    <w:rsid w:val="4C7A3C5B"/>
    <w:rsid w:val="4EDD3409"/>
    <w:rsid w:val="4FBA6D8B"/>
    <w:rsid w:val="526A6404"/>
    <w:rsid w:val="53A414A2"/>
    <w:rsid w:val="56D04374"/>
    <w:rsid w:val="5A961F4C"/>
    <w:rsid w:val="5AB607E5"/>
    <w:rsid w:val="5B500161"/>
    <w:rsid w:val="5CC532C9"/>
    <w:rsid w:val="5F7475B0"/>
    <w:rsid w:val="66317261"/>
    <w:rsid w:val="66D460EA"/>
    <w:rsid w:val="6712276E"/>
    <w:rsid w:val="671A2446"/>
    <w:rsid w:val="680321F0"/>
    <w:rsid w:val="6D611C42"/>
    <w:rsid w:val="6D8A305E"/>
    <w:rsid w:val="6FE74798"/>
    <w:rsid w:val="70E150EF"/>
    <w:rsid w:val="70E60EF4"/>
    <w:rsid w:val="7BDD0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1002</Words>
  <Characters>1059</Characters>
  <Lines>0</Lines>
  <Paragraphs>0</Paragraphs>
  <TotalTime>34</TotalTime>
  <ScaleCrop>false</ScaleCrop>
  <LinksUpToDate>false</LinksUpToDate>
  <CharactersWithSpaces>1059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2022-01-13T04:01:00Z</dcterms:created>
  <dc:creator>Chen</dc:creator>
  <cp:lastModifiedBy>作者</cp:lastModifiedBy>
  <dcterms:modified xsi:type="dcterms:W3CDTF">2022-06-03T07:43:41Z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FF622BDD45D3480BB6ACFFFD7AE5A816</vt:lpwstr>
  </property>
</Properties>
</file>