
<file path=[Content_Types].xml><?xml version="1.0" encoding="utf-8"?>
<Types xmlns="http://schemas.openxmlformats.org/package/2006/content-types">
  <Default Extension="xml" ContentType="application/xml"/>
  <Default Extension="wmf" ContentType="image/x-wmf"/>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lang w:eastAsia="zh-CN"/>
        </w:rPr>
      </w:pPr>
      <w:r>
        <w:rPr>
          <w:rFonts w:hint="eastAsia"/>
          <w:b/>
          <w:sz w:val="32"/>
          <w:lang w:eastAsia="zh-CN"/>
        </w:rPr>
        <w:t>专利代理师职业责任保险理赔流程</w:t>
      </w:r>
    </w:p>
    <w:p>
      <w:pPr>
        <w:pStyle w:val="2"/>
        <w:spacing w:before="0" w:after="0" w:line="360" w:lineRule="auto"/>
        <w:ind w:firstLine="562" w:firstLineChars="200"/>
        <w:rPr>
          <w:sz w:val="28"/>
          <w:lang w:eastAsia="zh-CN"/>
        </w:rPr>
      </w:pPr>
      <w:r>
        <w:rPr>
          <w:rFonts w:hint="eastAsia"/>
          <w:sz w:val="28"/>
          <w:lang w:eastAsia="zh-CN"/>
        </w:rPr>
        <w:t>（一）出险报案</w:t>
      </w:r>
    </w:p>
    <w:p>
      <w:pPr>
        <w:widowControl w:val="0"/>
        <w:autoSpaceDE w:val="0"/>
        <w:autoSpaceDN w:val="0"/>
        <w:adjustRightInd w:val="0"/>
        <w:spacing w:after="0" w:line="360" w:lineRule="auto"/>
        <w:ind w:firstLine="560" w:firstLineChars="200"/>
        <w:rPr>
          <w:rFonts w:ascii="仿宋_GB2312" w:hAnsi="仿宋" w:eastAsia="仿宋_GB2312" w:cs="宋体"/>
          <w:position w:val="-3"/>
          <w:sz w:val="28"/>
          <w:szCs w:val="28"/>
          <w:lang w:eastAsia="zh-CN"/>
        </w:rPr>
      </w:pPr>
      <w:r>
        <w:rPr>
          <w:rFonts w:hint="eastAsia" w:ascii="仿宋_GB2312" w:hAnsi="仿宋" w:eastAsia="仿宋_GB2312" w:cs="宋体"/>
          <w:position w:val="-3"/>
          <w:sz w:val="28"/>
          <w:szCs w:val="28"/>
          <w:lang w:eastAsia="zh-CN"/>
        </w:rPr>
        <w:t>专利代理机构出险后，应在</w:t>
      </w:r>
      <w:r>
        <w:rPr>
          <w:rFonts w:hint="eastAsia" w:ascii="仿宋_GB2312" w:hAnsi="仿宋" w:eastAsia="仿宋_GB2312" w:cs="宋体"/>
          <w:b/>
          <w:position w:val="-3"/>
          <w:sz w:val="28"/>
          <w:szCs w:val="28"/>
          <w:lang w:eastAsia="zh-CN"/>
        </w:rPr>
        <w:t>得知</w:t>
      </w:r>
      <w:r>
        <w:rPr>
          <w:rFonts w:hint="eastAsia" w:ascii="仿宋_GB2312" w:hAnsi="仿宋" w:eastAsia="仿宋_GB2312" w:cs="宋体"/>
          <w:position w:val="-3"/>
          <w:sz w:val="28"/>
          <w:szCs w:val="28"/>
          <w:lang w:eastAsia="zh-CN"/>
        </w:rPr>
        <w:t>或</w:t>
      </w:r>
      <w:r>
        <w:rPr>
          <w:rFonts w:hint="eastAsia" w:ascii="仿宋_GB2312" w:hAnsi="仿宋" w:eastAsia="仿宋_GB2312" w:cs="宋体"/>
          <w:b/>
          <w:position w:val="-3"/>
          <w:sz w:val="28"/>
          <w:szCs w:val="28"/>
          <w:lang w:eastAsia="zh-CN"/>
        </w:rPr>
        <w:t>确认</w:t>
      </w:r>
      <w:r>
        <w:rPr>
          <w:rFonts w:hint="eastAsia" w:ascii="仿宋_GB2312" w:hAnsi="仿宋" w:eastAsia="仿宋_GB2312" w:cs="宋体"/>
          <w:position w:val="-3"/>
          <w:sz w:val="28"/>
          <w:szCs w:val="28"/>
          <w:lang w:eastAsia="zh-CN"/>
        </w:rPr>
        <w:t>索赔金额与处理方式后24小时内向中汇国际保险经纪股份有限公司客服电话报案。</w:t>
      </w:r>
    </w:p>
    <w:p>
      <w:pPr>
        <w:widowControl w:val="0"/>
        <w:autoSpaceDE w:val="0"/>
        <w:autoSpaceDN w:val="0"/>
        <w:adjustRightInd w:val="0"/>
        <w:spacing w:after="0" w:line="360" w:lineRule="auto"/>
        <w:ind w:firstLine="560" w:firstLineChars="200"/>
        <w:rPr>
          <w:rFonts w:ascii="仿宋_GB2312" w:hAnsi="仿宋" w:eastAsia="仿宋_GB2312" w:cs="宋体"/>
          <w:position w:val="-3"/>
          <w:sz w:val="28"/>
          <w:szCs w:val="28"/>
          <w:lang w:eastAsia="zh-CN"/>
        </w:rPr>
      </w:pPr>
      <w:r>
        <w:rPr>
          <w:rFonts w:hint="eastAsia" w:ascii="仿宋_GB2312" w:hAnsi="仿宋" w:eastAsia="仿宋_GB2312" w:cs="宋体"/>
          <w:position w:val="-3"/>
          <w:sz w:val="28"/>
          <w:szCs w:val="28"/>
          <w:lang w:eastAsia="zh-CN"/>
        </w:rPr>
        <w:t>处理方式包括：专利代理机构与其委托人自行协商达成的有效的赔偿协议；第三方机构出具的相关鉴定、评估、仲裁、诉讼处理结果等保险公司认可的方式。</w:t>
      </w:r>
    </w:p>
    <w:p>
      <w:pPr>
        <w:widowControl w:val="0"/>
        <w:autoSpaceDE w:val="0"/>
        <w:autoSpaceDN w:val="0"/>
        <w:adjustRightInd w:val="0"/>
        <w:spacing w:after="0" w:line="360" w:lineRule="auto"/>
        <w:ind w:firstLine="560" w:firstLineChars="200"/>
        <w:rPr>
          <w:rFonts w:ascii="仿宋_GB2312" w:hAnsi="仿宋" w:eastAsia="仿宋_GB2312" w:cs="宋体"/>
          <w:position w:val="-3"/>
          <w:sz w:val="28"/>
          <w:szCs w:val="28"/>
          <w:lang w:eastAsia="zh-CN"/>
        </w:rPr>
      </w:pPr>
      <w:r>
        <w:rPr>
          <w:rFonts w:hint="eastAsia" w:ascii="仿宋_GB2312" w:hAnsi="仿宋" w:eastAsia="仿宋_GB2312" w:cs="宋体"/>
          <w:position w:val="-3"/>
          <w:sz w:val="28"/>
          <w:szCs w:val="28"/>
          <w:lang w:eastAsia="zh-CN"/>
        </w:rPr>
        <w:t>报案电话专线：010-65285634-9321</w:t>
      </w:r>
      <w:bookmarkStart w:id="0" w:name="_GoBack"/>
      <w:bookmarkEnd w:id="0"/>
    </w:p>
    <w:p>
      <w:pPr>
        <w:pStyle w:val="2"/>
        <w:spacing w:before="0" w:after="0" w:line="360" w:lineRule="auto"/>
        <w:ind w:firstLine="562" w:firstLineChars="200"/>
        <w:rPr>
          <w:sz w:val="28"/>
          <w:lang w:eastAsia="zh-CN"/>
        </w:rPr>
      </w:pPr>
      <w:r>
        <w:rPr>
          <w:rFonts w:hint="eastAsia"/>
          <w:sz w:val="28"/>
          <w:lang w:eastAsia="zh-CN"/>
        </w:rPr>
        <w:t>（二）填写出险通知书</w:t>
      </w:r>
    </w:p>
    <w:p>
      <w:pPr>
        <w:spacing w:after="0" w:line="360" w:lineRule="auto"/>
        <w:ind w:firstLine="560" w:firstLineChars="200"/>
        <w:rPr>
          <w:rFonts w:eastAsia="仿宋_GB2312"/>
          <w:sz w:val="28"/>
          <w:lang w:eastAsia="zh-CN"/>
        </w:rPr>
      </w:pPr>
      <w:r>
        <w:rPr>
          <w:rFonts w:hint="eastAsia" w:ascii="仿宋_GB2312" w:hAnsi="仿宋" w:eastAsia="仿宋_GB2312" w:cs="宋体"/>
          <w:position w:val="-3"/>
          <w:sz w:val="28"/>
          <w:szCs w:val="28"/>
          <w:lang w:eastAsia="zh-CN"/>
        </w:rPr>
        <w:t>专利代理机构需按《出险通知书》格式填写通知书，尤其是</w:t>
      </w:r>
      <w:r>
        <w:rPr>
          <w:rFonts w:hint="eastAsia" w:ascii="仿宋_GB2312" w:hAnsi="仿宋" w:eastAsia="仿宋_GB2312" w:cs="宋体"/>
          <w:b/>
          <w:position w:val="-3"/>
          <w:sz w:val="28"/>
          <w:szCs w:val="28"/>
          <w:lang w:eastAsia="zh-CN"/>
        </w:rPr>
        <w:t>“</w:t>
      </w:r>
      <w:r>
        <w:rPr>
          <w:rFonts w:hint="eastAsia" w:eastAsia="仿宋_GB2312"/>
          <w:b/>
          <w:sz w:val="28"/>
          <w:lang w:eastAsia="zh-CN"/>
        </w:rPr>
        <w:t>出险情况，主要原因及施救经过</w:t>
      </w:r>
      <w:r>
        <w:rPr>
          <w:rFonts w:hint="eastAsia" w:eastAsia="仿宋_GB2312"/>
          <w:sz w:val="28"/>
          <w:lang w:eastAsia="zh-CN"/>
        </w:rPr>
        <w:t>”要详细描写清楚，“</w:t>
      </w:r>
      <w:r>
        <w:rPr>
          <w:rFonts w:hint="eastAsia" w:eastAsia="仿宋_GB2312"/>
          <w:b/>
          <w:sz w:val="28"/>
          <w:lang w:eastAsia="zh-CN"/>
        </w:rPr>
        <w:t>估计损失</w:t>
      </w:r>
      <w:r>
        <w:rPr>
          <w:rFonts w:hint="eastAsia" w:eastAsia="仿宋_GB2312"/>
          <w:sz w:val="28"/>
          <w:lang w:eastAsia="zh-CN"/>
        </w:rPr>
        <w:t>” 在没有得到详细的索赔金额时可以暂不填写，整体填写完成后发送到理赔服务邮箱。</w:t>
      </w:r>
    </w:p>
    <w:p>
      <w:pPr>
        <w:spacing w:after="0" w:line="360" w:lineRule="auto"/>
        <w:ind w:firstLine="560" w:firstLineChars="200"/>
        <w:rPr>
          <w:rFonts w:eastAsia="仿宋_GB2312"/>
          <w:sz w:val="28"/>
          <w:lang w:eastAsia="zh-CN"/>
        </w:rPr>
      </w:pPr>
      <w:r>
        <w:rPr>
          <w:rFonts w:hint="eastAsia" w:eastAsia="仿宋_GB2312"/>
          <w:sz w:val="28"/>
          <w:lang w:eastAsia="zh-CN"/>
        </w:rPr>
        <w:t>邮箱</w:t>
      </w:r>
      <w:r>
        <w:rPr>
          <w:rFonts w:hint="eastAsia" w:ascii="仿宋" w:hAnsi="仿宋" w:eastAsia="仿宋"/>
          <w:sz w:val="28"/>
          <w:lang w:eastAsia="zh-CN"/>
        </w:rPr>
        <w:t>：</w:t>
      </w:r>
      <w:r>
        <w:rPr>
          <w:rFonts w:ascii="仿宋" w:hAnsi="仿宋" w:eastAsia="仿宋"/>
          <w:sz w:val="28"/>
          <w:lang w:eastAsia="zh-CN"/>
        </w:rPr>
        <w:t>zldl@zhonghuiguoji.com</w:t>
      </w:r>
    </w:p>
    <w:p>
      <w:pPr>
        <w:pStyle w:val="2"/>
        <w:spacing w:before="0" w:after="0" w:line="360" w:lineRule="auto"/>
        <w:ind w:firstLine="562" w:firstLineChars="200"/>
        <w:rPr>
          <w:sz w:val="28"/>
          <w:lang w:eastAsia="zh-CN"/>
        </w:rPr>
      </w:pPr>
      <w:r>
        <w:rPr>
          <w:rFonts w:hint="eastAsia"/>
          <w:sz w:val="28"/>
          <w:lang w:eastAsia="zh-CN"/>
        </w:rPr>
        <w:t>（三）提供理赔材料</w:t>
      </w:r>
    </w:p>
    <w:p>
      <w:pPr>
        <w:widowControl w:val="0"/>
        <w:autoSpaceDE w:val="0"/>
        <w:autoSpaceDN w:val="0"/>
        <w:adjustRightInd w:val="0"/>
        <w:spacing w:after="0" w:line="240" w:lineRule="auto"/>
        <w:ind w:firstLine="560" w:firstLineChars="200"/>
        <w:rPr>
          <w:rFonts w:ascii="仿宋_GB2312" w:hAnsi="仿宋" w:eastAsia="仿宋_GB2312" w:cs="宋体"/>
          <w:position w:val="-3"/>
          <w:sz w:val="28"/>
          <w:szCs w:val="28"/>
          <w:lang w:eastAsia="zh-CN"/>
        </w:rPr>
      </w:pPr>
      <w:r>
        <w:rPr>
          <w:rFonts w:hint="eastAsia" w:ascii="仿宋_GB2312" w:hAnsi="仿宋" w:eastAsia="仿宋_GB2312" w:cs="宋体"/>
          <w:position w:val="-3"/>
          <w:sz w:val="28"/>
          <w:szCs w:val="28"/>
          <w:lang w:eastAsia="zh-CN"/>
        </w:rPr>
        <w:t>索赔材料包括以下内容:</w:t>
      </w:r>
    </w:p>
    <w:p>
      <w:pPr>
        <w:spacing w:after="0" w:line="360" w:lineRule="auto"/>
        <w:ind w:firstLine="560" w:firstLineChars="200"/>
        <w:rPr>
          <w:rFonts w:ascii="仿宋_GB2312" w:hAnsi="仿宋" w:eastAsia="仿宋_GB2312" w:cs="宋体"/>
          <w:position w:val="-3"/>
          <w:sz w:val="28"/>
          <w:szCs w:val="28"/>
          <w:lang w:eastAsia="zh-CN"/>
        </w:rPr>
      </w:pPr>
      <w:r>
        <w:rPr>
          <w:rFonts w:hint="eastAsia" w:ascii="仿宋_GB2312" w:hAnsi="仿宋" w:eastAsia="仿宋_GB2312" w:cs="宋体"/>
          <w:position w:val="-3"/>
          <w:sz w:val="28"/>
          <w:szCs w:val="28"/>
          <w:lang w:eastAsia="zh-CN"/>
        </w:rPr>
        <w:t>1、保险单正本复印件；</w:t>
      </w:r>
    </w:p>
    <w:p>
      <w:pPr>
        <w:spacing w:after="0" w:line="360" w:lineRule="auto"/>
        <w:ind w:firstLine="560" w:firstLineChars="200"/>
        <w:rPr>
          <w:rFonts w:ascii="仿宋_GB2312" w:hAnsi="仿宋" w:eastAsia="仿宋_GB2312" w:cs="宋体"/>
          <w:position w:val="-3"/>
          <w:sz w:val="28"/>
          <w:szCs w:val="28"/>
          <w:lang w:eastAsia="zh-CN"/>
        </w:rPr>
      </w:pPr>
      <w:r>
        <w:rPr>
          <w:rFonts w:hint="eastAsia" w:ascii="仿宋_GB2312" w:hAnsi="仿宋" w:eastAsia="仿宋_GB2312" w:cs="宋体"/>
          <w:position w:val="-3"/>
          <w:sz w:val="28"/>
          <w:szCs w:val="28"/>
          <w:lang w:eastAsia="zh-CN"/>
        </w:rPr>
        <w:t>2、确认委托关系成立的证明文件，如委托书或与委托人签订的</w:t>
      </w:r>
      <w:r>
        <w:rPr>
          <w:rFonts w:hint="eastAsia" w:ascii="仿宋_GB2312" w:hAnsi="仿宋" w:eastAsia="仿宋_GB2312" w:cs="宋体"/>
          <w:b/>
          <w:position w:val="-3"/>
          <w:sz w:val="28"/>
          <w:szCs w:val="28"/>
          <w:lang w:eastAsia="zh-CN"/>
        </w:rPr>
        <w:t>委托合同（委托代理合同）</w:t>
      </w:r>
      <w:r>
        <w:rPr>
          <w:rFonts w:hint="eastAsia" w:ascii="仿宋_GB2312" w:hAnsi="仿宋" w:eastAsia="仿宋_GB2312" w:cs="宋体"/>
          <w:position w:val="-3"/>
          <w:sz w:val="28"/>
          <w:szCs w:val="28"/>
          <w:lang w:eastAsia="zh-CN"/>
        </w:rPr>
        <w:t>或委托人的委托</w:t>
      </w:r>
      <w:r>
        <w:rPr>
          <w:rFonts w:hint="eastAsia" w:ascii="仿宋_GB2312" w:hAnsi="仿宋" w:eastAsia="仿宋_GB2312" w:cs="宋体"/>
          <w:b/>
          <w:position w:val="-3"/>
          <w:sz w:val="28"/>
          <w:szCs w:val="28"/>
          <w:lang w:eastAsia="zh-CN"/>
        </w:rPr>
        <w:t>信函</w:t>
      </w:r>
      <w:r>
        <w:rPr>
          <w:rFonts w:hint="eastAsia" w:ascii="仿宋_GB2312" w:hAnsi="仿宋" w:eastAsia="仿宋_GB2312" w:cs="宋体"/>
          <w:position w:val="-3"/>
          <w:sz w:val="28"/>
          <w:szCs w:val="28"/>
          <w:lang w:eastAsia="zh-CN"/>
        </w:rPr>
        <w:t>及代理机构的</w:t>
      </w:r>
      <w:r>
        <w:rPr>
          <w:rFonts w:hint="eastAsia" w:ascii="仿宋_GB2312" w:hAnsi="仿宋" w:eastAsia="仿宋_GB2312" w:cs="宋体"/>
          <w:b/>
          <w:position w:val="-3"/>
          <w:sz w:val="28"/>
          <w:szCs w:val="28"/>
          <w:lang w:eastAsia="zh-CN"/>
        </w:rPr>
        <w:t>确收函等</w:t>
      </w:r>
      <w:r>
        <w:rPr>
          <w:rFonts w:hint="eastAsia" w:ascii="仿宋_GB2312" w:hAnsi="仿宋" w:eastAsia="仿宋_GB2312" w:cs="宋体"/>
          <w:position w:val="-3"/>
          <w:sz w:val="28"/>
          <w:szCs w:val="28"/>
          <w:lang w:eastAsia="zh-CN"/>
        </w:rPr>
        <w:t>；</w:t>
      </w:r>
    </w:p>
    <w:p>
      <w:pPr>
        <w:spacing w:after="0" w:line="360" w:lineRule="auto"/>
        <w:ind w:firstLine="560" w:firstLineChars="200"/>
        <w:rPr>
          <w:rFonts w:ascii="仿宋_GB2312" w:hAnsi="仿宋" w:eastAsia="仿宋_GB2312" w:cs="宋体"/>
          <w:position w:val="-3"/>
          <w:sz w:val="28"/>
          <w:szCs w:val="28"/>
          <w:lang w:eastAsia="zh-CN"/>
        </w:rPr>
      </w:pPr>
      <w:r>
        <w:rPr>
          <w:rFonts w:hint="eastAsia" w:ascii="仿宋_GB2312" w:hAnsi="仿宋" w:eastAsia="仿宋_GB2312" w:cs="宋体"/>
          <w:position w:val="-3"/>
          <w:sz w:val="28"/>
          <w:szCs w:val="28"/>
          <w:lang w:eastAsia="zh-CN"/>
        </w:rPr>
        <w:t>3、委托人提出损害赔偿请求的书面证明；</w:t>
      </w:r>
    </w:p>
    <w:p>
      <w:pPr>
        <w:spacing w:after="0" w:line="360" w:lineRule="auto"/>
        <w:ind w:firstLine="560" w:firstLineChars="200"/>
        <w:rPr>
          <w:rFonts w:ascii="仿宋_GB2312" w:hAnsi="仿宋" w:eastAsia="仿宋_GB2312" w:cs="宋体"/>
          <w:position w:val="-3"/>
          <w:sz w:val="28"/>
          <w:szCs w:val="28"/>
          <w:lang w:eastAsia="zh-CN"/>
        </w:rPr>
      </w:pPr>
      <w:r>
        <w:rPr>
          <w:rFonts w:hint="eastAsia" w:ascii="仿宋_GB2312" w:hAnsi="仿宋" w:eastAsia="仿宋_GB2312" w:cs="宋体"/>
          <w:position w:val="-3"/>
          <w:sz w:val="28"/>
          <w:szCs w:val="28"/>
          <w:lang w:eastAsia="zh-CN"/>
        </w:rPr>
        <w:t>4、有关资格证明材料，如相关专利代理师的执业备案证明；</w:t>
      </w:r>
    </w:p>
    <w:p>
      <w:pPr>
        <w:spacing w:after="0" w:line="360" w:lineRule="auto"/>
        <w:ind w:firstLine="560" w:firstLineChars="200"/>
        <w:rPr>
          <w:rFonts w:ascii="仿宋_GB2312" w:hAnsi="仿宋" w:eastAsia="仿宋_GB2312" w:cs="宋体"/>
          <w:position w:val="-3"/>
          <w:sz w:val="28"/>
          <w:szCs w:val="28"/>
          <w:lang w:eastAsia="zh-CN"/>
        </w:rPr>
      </w:pPr>
      <w:r>
        <w:rPr>
          <w:rFonts w:hint="eastAsia" w:ascii="仿宋_GB2312" w:hAnsi="仿宋" w:eastAsia="仿宋_GB2312" w:cs="宋体"/>
          <w:position w:val="-3"/>
          <w:sz w:val="28"/>
          <w:szCs w:val="28"/>
          <w:lang w:eastAsia="zh-CN"/>
        </w:rPr>
        <w:t>5、能够确定专利代理机构责任及赔偿金额的有关法律文书或经保险公司同意，专利代理机构与委托人达成的赔偿协议及赔偿金支付凭据；索赔报告、损失清单等。</w:t>
      </w:r>
    </w:p>
    <w:p>
      <w:pPr>
        <w:spacing w:after="0" w:line="360" w:lineRule="auto"/>
        <w:ind w:firstLine="560" w:firstLineChars="200"/>
        <w:rPr>
          <w:rFonts w:ascii="仿宋_GB2312" w:hAnsi="仿宋" w:eastAsia="仿宋_GB2312" w:cs="宋体"/>
          <w:position w:val="-3"/>
          <w:sz w:val="28"/>
          <w:szCs w:val="28"/>
          <w:lang w:eastAsia="zh-CN"/>
        </w:rPr>
      </w:pPr>
      <w:r>
        <w:rPr>
          <w:rFonts w:hint="eastAsia" w:ascii="仿宋_GB2312" w:hAnsi="仿宋" w:eastAsia="仿宋_GB2312" w:cs="宋体"/>
          <w:position w:val="-3"/>
          <w:sz w:val="28"/>
          <w:szCs w:val="28"/>
          <w:lang w:eastAsia="zh-CN"/>
        </w:rPr>
        <w:t>6、专利代理机构所能提供的其他与确认保险事故的性质、原因、损失程度等有关的证明和资料。</w:t>
      </w:r>
    </w:p>
    <w:p>
      <w:pPr>
        <w:spacing w:after="0" w:line="240" w:lineRule="auto"/>
        <w:rPr>
          <w:rFonts w:ascii="仿宋_GB2312" w:hAnsi="仿宋" w:eastAsia="仿宋_GB2312" w:cs="宋体"/>
          <w:position w:val="-3"/>
          <w:sz w:val="28"/>
          <w:szCs w:val="28"/>
          <w:lang w:eastAsia="zh-CN"/>
        </w:rPr>
      </w:pPr>
      <w:r>
        <w:rPr>
          <w:rFonts w:ascii="仿宋_GB2312" w:hAnsi="仿宋" w:eastAsia="仿宋_GB2312" w:cs="宋体"/>
          <w:position w:val="-3"/>
          <w:sz w:val="28"/>
          <w:szCs w:val="28"/>
          <w:lang w:eastAsia="zh-CN"/>
        </w:rPr>
        <w:br w:type="page"/>
      </w:r>
    </w:p>
    <w:p>
      <w:pPr>
        <w:spacing w:after="0" w:line="360" w:lineRule="auto"/>
        <w:rPr>
          <w:rFonts w:ascii="仿宋_GB2312" w:hAnsi="仿宋" w:eastAsia="仿宋_GB2312" w:cs="宋体"/>
          <w:position w:val="-3"/>
          <w:sz w:val="28"/>
          <w:szCs w:val="28"/>
          <w:lang w:eastAsia="zh-CN"/>
        </w:rPr>
      </w:pPr>
      <w:r>
        <w:rPr>
          <w:rFonts w:hint="eastAsia" w:ascii="仿宋_GB2312" w:hAnsi="仿宋" w:eastAsia="仿宋_GB2312" w:cs="宋体"/>
          <w:position w:val="-3"/>
          <w:sz w:val="28"/>
          <w:szCs w:val="28"/>
          <w:lang w:eastAsia="zh-CN"/>
        </w:rPr>
        <w:t>附件：</w:t>
      </w:r>
    </w:p>
    <w:p>
      <w:pPr>
        <w:jc w:val="center"/>
        <w:rPr>
          <w:rFonts w:eastAsia="仿宋_GB2312"/>
          <w:b/>
          <w:sz w:val="40"/>
        </w:rPr>
      </w:pPr>
      <w:r>
        <w:rPr>
          <w:rFonts w:hint="eastAsia" w:eastAsia="仿宋_GB2312"/>
          <w:b/>
          <w:sz w:val="40"/>
        </w:rPr>
        <w:t xml:space="preserve">出 </w:t>
      </w:r>
      <w:r>
        <w:rPr>
          <w:rFonts w:eastAsia="仿宋_GB2312"/>
          <w:b/>
          <w:sz w:val="40"/>
        </w:rPr>
        <w:t xml:space="preserve"> </w:t>
      </w:r>
      <w:r>
        <w:rPr>
          <w:rFonts w:hint="eastAsia" w:eastAsia="仿宋_GB2312"/>
          <w:b/>
          <w:sz w:val="40"/>
        </w:rPr>
        <w:t xml:space="preserve">险 </w:t>
      </w:r>
      <w:r>
        <w:rPr>
          <w:rFonts w:eastAsia="仿宋_GB2312"/>
          <w:b/>
          <w:sz w:val="40"/>
        </w:rPr>
        <w:t xml:space="preserve"> </w:t>
      </w:r>
      <w:r>
        <w:rPr>
          <w:rFonts w:hint="eastAsia" w:eastAsia="仿宋_GB2312"/>
          <w:b/>
          <w:sz w:val="40"/>
        </w:rPr>
        <w:t xml:space="preserve">通 </w:t>
      </w:r>
      <w:r>
        <w:rPr>
          <w:rFonts w:eastAsia="仿宋_GB2312"/>
          <w:b/>
          <w:sz w:val="40"/>
        </w:rPr>
        <w:t xml:space="preserve"> </w:t>
      </w:r>
      <w:r>
        <w:rPr>
          <w:rFonts w:hint="eastAsia" w:eastAsia="仿宋_GB2312"/>
          <w:b/>
          <w:sz w:val="40"/>
        </w:rPr>
        <w:t>知</w:t>
      </w:r>
      <w:r>
        <w:rPr>
          <w:rFonts w:eastAsia="仿宋_GB2312"/>
          <w:b/>
          <w:sz w:val="40"/>
        </w:rPr>
        <w:t xml:space="preserve"> </w:t>
      </w:r>
      <w:r>
        <w:rPr>
          <w:rFonts w:hint="eastAsia" w:eastAsia="仿宋_GB2312"/>
          <w:b/>
          <w:sz w:val="40"/>
        </w:rPr>
        <w:t xml:space="preserve"> 书 </w:t>
      </w:r>
    </w:p>
    <w:tbl>
      <w:tblPr>
        <w:tblStyle w:val="6"/>
        <w:tblW w:w="92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60"/>
        <w:gridCol w:w="1300"/>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40" w:type="dxa"/>
            <w:vAlign w:val="bottom"/>
          </w:tcPr>
          <w:p>
            <w:pPr>
              <w:jc w:val="center"/>
              <w:rPr>
                <w:rFonts w:eastAsia="仿宋_GB2312"/>
              </w:rPr>
            </w:pPr>
            <w:r>
              <w:rPr>
                <w:rFonts w:hint="eastAsia" w:eastAsia="仿宋_GB2312"/>
              </w:rPr>
              <w:t>保险险别</w:t>
            </w:r>
          </w:p>
        </w:tc>
        <w:tc>
          <w:tcPr>
            <w:tcW w:w="3160" w:type="dxa"/>
            <w:vAlign w:val="bottom"/>
          </w:tcPr>
          <w:p>
            <w:pPr>
              <w:jc w:val="center"/>
              <w:rPr>
                <w:rFonts w:eastAsia="仿宋_GB2312"/>
                <w:lang w:eastAsia="zh-CN"/>
              </w:rPr>
            </w:pPr>
          </w:p>
        </w:tc>
        <w:tc>
          <w:tcPr>
            <w:tcW w:w="1300" w:type="dxa"/>
            <w:vAlign w:val="bottom"/>
          </w:tcPr>
          <w:p>
            <w:pPr>
              <w:jc w:val="center"/>
              <w:rPr>
                <w:rFonts w:eastAsia="仿宋_GB2312"/>
              </w:rPr>
            </w:pPr>
            <w:r>
              <w:rPr>
                <w:rFonts w:hint="eastAsia" w:eastAsia="仿宋_GB2312"/>
              </w:rPr>
              <w:t>保单号</w:t>
            </w:r>
          </w:p>
        </w:tc>
        <w:tc>
          <w:tcPr>
            <w:tcW w:w="3300" w:type="dxa"/>
            <w:vAlign w:val="bottom"/>
          </w:tcPr>
          <w:p>
            <w:pPr>
              <w:jc w:val="center"/>
              <w:rPr>
                <w:rFonts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440" w:type="dxa"/>
            <w:vAlign w:val="bottom"/>
          </w:tcPr>
          <w:p>
            <w:pPr>
              <w:jc w:val="center"/>
              <w:rPr>
                <w:rFonts w:eastAsia="仿宋_GB2312"/>
              </w:rPr>
            </w:pPr>
            <w:r>
              <w:rPr>
                <w:rFonts w:hint="eastAsia" w:eastAsia="仿宋_GB2312"/>
              </w:rPr>
              <w:t>被保险人</w:t>
            </w:r>
          </w:p>
        </w:tc>
        <w:tc>
          <w:tcPr>
            <w:tcW w:w="3160" w:type="dxa"/>
            <w:vAlign w:val="bottom"/>
          </w:tcPr>
          <w:p>
            <w:pPr>
              <w:jc w:val="center"/>
              <w:rPr>
                <w:rFonts w:eastAsia="仿宋_GB2312"/>
              </w:rPr>
            </w:pPr>
          </w:p>
        </w:tc>
        <w:tc>
          <w:tcPr>
            <w:tcW w:w="1300" w:type="dxa"/>
            <w:vAlign w:val="bottom"/>
          </w:tcPr>
          <w:p>
            <w:pPr>
              <w:jc w:val="center"/>
              <w:rPr>
                <w:rFonts w:eastAsia="仿宋_GB2312"/>
              </w:rPr>
            </w:pPr>
            <w:r>
              <w:rPr>
                <w:rFonts w:hint="eastAsia" w:eastAsia="仿宋_GB2312"/>
              </w:rPr>
              <w:t>保险金额</w:t>
            </w:r>
          </w:p>
        </w:tc>
        <w:tc>
          <w:tcPr>
            <w:tcW w:w="3300" w:type="dxa"/>
            <w:vAlign w:val="bottom"/>
          </w:tcPr>
          <w:p>
            <w:pPr>
              <w:jc w:val="center"/>
              <w:rPr>
                <w:rFonts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440" w:type="dxa"/>
            <w:vAlign w:val="bottom"/>
          </w:tcPr>
          <w:p>
            <w:pPr>
              <w:jc w:val="center"/>
              <w:rPr>
                <w:rFonts w:eastAsia="仿宋_GB2312"/>
              </w:rPr>
            </w:pPr>
            <w:r>
              <w:rPr>
                <w:rFonts w:hint="eastAsia" w:eastAsia="仿宋_GB2312"/>
              </w:rPr>
              <w:t>保险期限</w:t>
            </w:r>
          </w:p>
        </w:tc>
        <w:tc>
          <w:tcPr>
            <w:tcW w:w="3160" w:type="dxa"/>
            <w:vAlign w:val="bottom"/>
          </w:tcPr>
          <w:p>
            <w:pPr>
              <w:jc w:val="center"/>
              <w:rPr>
                <w:rFonts w:eastAsia="仿宋_GB2312"/>
              </w:rPr>
            </w:pPr>
          </w:p>
        </w:tc>
        <w:tc>
          <w:tcPr>
            <w:tcW w:w="1300" w:type="dxa"/>
            <w:vAlign w:val="bottom"/>
          </w:tcPr>
          <w:p>
            <w:pPr>
              <w:jc w:val="center"/>
              <w:rPr>
                <w:rFonts w:eastAsia="仿宋_GB2312"/>
              </w:rPr>
            </w:pPr>
            <w:r>
              <w:rPr>
                <w:rFonts w:hint="eastAsia" w:eastAsia="仿宋_GB2312"/>
              </w:rPr>
              <w:t>保险标的</w:t>
            </w:r>
          </w:p>
        </w:tc>
        <w:tc>
          <w:tcPr>
            <w:tcW w:w="3300" w:type="dxa"/>
            <w:vAlign w:val="bottom"/>
          </w:tcPr>
          <w:p>
            <w:pPr>
              <w:jc w:val="center"/>
              <w:rPr>
                <w:rFonts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40" w:type="dxa"/>
            <w:vAlign w:val="bottom"/>
          </w:tcPr>
          <w:p>
            <w:pPr>
              <w:jc w:val="center"/>
              <w:rPr>
                <w:rFonts w:eastAsia="仿宋_GB2312"/>
              </w:rPr>
            </w:pPr>
            <w:r>
              <w:rPr>
                <w:rFonts w:hint="eastAsia" w:eastAsia="仿宋_GB2312"/>
              </w:rPr>
              <w:t>出险时间</w:t>
            </w:r>
          </w:p>
        </w:tc>
        <w:tc>
          <w:tcPr>
            <w:tcW w:w="3160" w:type="dxa"/>
            <w:vAlign w:val="bottom"/>
          </w:tcPr>
          <w:p>
            <w:pPr>
              <w:jc w:val="center"/>
              <w:rPr>
                <w:rFonts w:eastAsia="仿宋_GB2312"/>
              </w:rPr>
            </w:pPr>
          </w:p>
        </w:tc>
        <w:tc>
          <w:tcPr>
            <w:tcW w:w="1300" w:type="dxa"/>
            <w:vAlign w:val="bottom"/>
          </w:tcPr>
          <w:p>
            <w:pPr>
              <w:jc w:val="center"/>
              <w:rPr>
                <w:rFonts w:eastAsia="仿宋_GB2312"/>
              </w:rPr>
            </w:pPr>
            <w:r>
              <w:rPr>
                <w:rFonts w:hint="eastAsia" w:eastAsia="仿宋_GB2312"/>
              </w:rPr>
              <w:t>出险地点</w:t>
            </w:r>
          </w:p>
        </w:tc>
        <w:tc>
          <w:tcPr>
            <w:tcW w:w="3300" w:type="dxa"/>
            <w:vAlign w:val="bottom"/>
          </w:tcPr>
          <w:p>
            <w:pPr>
              <w:jc w:val="center"/>
              <w:rPr>
                <w:rFonts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40" w:type="dxa"/>
            <w:vAlign w:val="bottom"/>
          </w:tcPr>
          <w:p>
            <w:pPr>
              <w:jc w:val="center"/>
              <w:rPr>
                <w:rFonts w:eastAsia="仿宋_GB2312"/>
              </w:rPr>
            </w:pPr>
            <w:r>
              <w:rPr>
                <w:rFonts w:hint="eastAsia" w:eastAsia="仿宋_GB2312"/>
              </w:rPr>
              <w:t>联系人</w:t>
            </w:r>
          </w:p>
        </w:tc>
        <w:tc>
          <w:tcPr>
            <w:tcW w:w="3160" w:type="dxa"/>
            <w:vAlign w:val="bottom"/>
          </w:tcPr>
          <w:p>
            <w:pPr>
              <w:jc w:val="center"/>
              <w:rPr>
                <w:rFonts w:eastAsia="仿宋_GB2312"/>
              </w:rPr>
            </w:pPr>
          </w:p>
        </w:tc>
        <w:tc>
          <w:tcPr>
            <w:tcW w:w="1300" w:type="dxa"/>
            <w:vAlign w:val="bottom"/>
          </w:tcPr>
          <w:p>
            <w:pPr>
              <w:jc w:val="center"/>
              <w:rPr>
                <w:rFonts w:eastAsia="仿宋_GB2312"/>
              </w:rPr>
            </w:pPr>
            <w:r>
              <w:rPr>
                <w:rFonts w:hint="eastAsia" w:eastAsia="仿宋_GB2312"/>
              </w:rPr>
              <w:t>联系电话</w:t>
            </w:r>
          </w:p>
        </w:tc>
        <w:tc>
          <w:tcPr>
            <w:tcW w:w="3300" w:type="dxa"/>
            <w:vAlign w:val="bottom"/>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440" w:type="dxa"/>
            <w:vAlign w:val="bottom"/>
          </w:tcPr>
          <w:p>
            <w:pPr>
              <w:jc w:val="center"/>
              <w:rPr>
                <w:rFonts w:eastAsia="仿宋_GB2312"/>
              </w:rPr>
            </w:pPr>
            <w:r>
              <w:rPr>
                <w:rFonts w:hint="eastAsia" w:eastAsia="仿宋_GB2312"/>
              </w:rPr>
              <w:t>传真及电邮</w:t>
            </w:r>
          </w:p>
        </w:tc>
        <w:tc>
          <w:tcPr>
            <w:tcW w:w="7760" w:type="dxa"/>
            <w:gridSpan w:val="3"/>
            <w:vAlign w:val="bottom"/>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2" w:hRule="atLeast"/>
        </w:trPr>
        <w:tc>
          <w:tcPr>
            <w:tcW w:w="9200" w:type="dxa"/>
            <w:gridSpan w:val="4"/>
          </w:tcPr>
          <w:p>
            <w:pPr>
              <w:rPr>
                <w:rFonts w:eastAsia="仿宋_GB2312"/>
                <w:lang w:eastAsia="zh-CN"/>
              </w:rPr>
            </w:pPr>
            <w:r>
              <w:rPr>
                <w:rFonts w:hint="eastAsia" w:eastAsia="仿宋_GB2312"/>
                <w:lang w:eastAsia="zh-CN"/>
              </w:rPr>
              <w:t>出险情况，主要原因及施救经过：</w:t>
            </w:r>
          </w:p>
          <w:p>
            <w:pPr>
              <w:rPr>
                <w:rFonts w:eastAsia="仿宋_GB2312"/>
                <w:lang w:eastAsia="zh-CN"/>
              </w:rPr>
            </w:pPr>
          </w:p>
          <w:p>
            <w:pPr>
              <w:spacing w:line="360" w:lineRule="auto"/>
              <w:ind w:firstLine="440" w:firstLineChars="200"/>
              <w:rPr>
                <w:rFonts w:eastAsia="仿宋_GB231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9200" w:type="dxa"/>
            <w:gridSpan w:val="4"/>
          </w:tcPr>
          <w:p>
            <w:pPr>
              <w:rPr>
                <w:rFonts w:eastAsia="仿宋_GB2312"/>
              </w:rPr>
            </w:pPr>
            <w:r>
              <w:rPr>
                <w:rFonts w:hint="eastAsia" w:eastAsia="仿宋_GB2312"/>
              </w:rPr>
              <w:t xml:space="preserve">估计损失： </w:t>
            </w:r>
          </w:p>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trPr>
        <w:tc>
          <w:tcPr>
            <w:tcW w:w="9200" w:type="dxa"/>
            <w:gridSpan w:val="4"/>
          </w:tcPr>
          <w:p>
            <w:pPr>
              <w:rPr>
                <w:rFonts w:eastAsia="仿宋_GB2312"/>
                <w:lang w:eastAsia="zh-CN"/>
              </w:rPr>
            </w:pPr>
            <w:r>
              <w:rPr>
                <w:rFonts w:hint="eastAsia" w:eastAsia="仿宋_GB2312"/>
                <w:lang w:eastAsia="zh-CN"/>
              </w:rPr>
              <w:t>被保险人签章：</w:t>
            </w:r>
          </w:p>
          <w:p>
            <w:pPr>
              <w:rPr>
                <w:rFonts w:eastAsia="仿宋_GB2312"/>
                <w:lang w:eastAsia="zh-CN"/>
              </w:rPr>
            </w:pPr>
          </w:p>
          <w:p>
            <w:pPr>
              <w:rPr>
                <w:rFonts w:eastAsia="仿宋_GB2312"/>
                <w:lang w:eastAsia="zh-CN"/>
              </w:rPr>
            </w:pPr>
          </w:p>
          <w:p>
            <w:pPr>
              <w:rPr>
                <w:rFonts w:eastAsia="仿宋_GB2312"/>
                <w:lang w:eastAsia="zh-CN"/>
              </w:rPr>
            </w:pPr>
          </w:p>
          <w:p>
            <w:pPr>
              <w:rPr>
                <w:rFonts w:eastAsia="仿宋_GB2312"/>
                <w:lang w:eastAsia="zh-CN"/>
              </w:rPr>
            </w:pPr>
          </w:p>
          <w:p>
            <w:pPr>
              <w:ind w:firstLine="5390" w:firstLineChars="2450"/>
              <w:rPr>
                <w:rFonts w:eastAsia="仿宋_GB2312"/>
                <w:lang w:eastAsia="zh-CN"/>
              </w:rPr>
            </w:pPr>
            <w:r>
              <w:rPr>
                <w:rFonts w:hint="eastAsia" w:eastAsia="仿宋_GB2312"/>
                <w:lang w:eastAsia="zh-CN"/>
              </w:rPr>
              <w:t>报案日期：   年  月  日</w:t>
            </w:r>
          </w:p>
        </w:tc>
      </w:tr>
    </w:tbl>
    <w:p>
      <w:pPr>
        <w:spacing w:after="0" w:line="360" w:lineRule="auto"/>
        <w:rPr>
          <w:rFonts w:ascii="仿宋_GB2312" w:hAnsi="仿宋" w:eastAsia="仿宋_GB2312" w:cs="宋体"/>
          <w:position w:val="-3"/>
          <w:sz w:val="28"/>
          <w:szCs w:val="28"/>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095818"/>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inline distT="0" distB="0" distL="0" distR="0">
          <wp:extent cx="3829050" cy="265430"/>
          <wp:effectExtent l="0" t="0" r="0" b="1270"/>
          <wp:docPr id="2" name="图片 2" descr="T:\22.公司LOGO与文稿样式\公司LOGO\LOGO[原色-书法字全称]\1小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22.公司LOGO与文稿样式\公司LOGO\LOGO[原色-书法字全称]\1小号.png"/>
                  <pic:cNvPicPr>
                    <a:picLocks noChangeAspect="1" noChangeArrowheads="1"/>
                  </pic:cNvPicPr>
                </pic:nvPicPr>
                <pic:blipFill>
                  <a:blip r:embed="rId1">
                    <a:extLst>
                      <a:ext uri="{BEBA8EAE-BF5A-486C-A8C5-ECC9F3942E4B}">
                        <a14:imgProps xmlns:a14="http://schemas.microsoft.com/office/drawing/2010/main">
                          <a14:imgLayer r:embed="rId2">
                            <a14:imgEffect>
                              <a14:artisticMarker/>
                            </a14:imgEffect>
                          </a14:imgLayer>
                        </a14:imgProps>
                      </a:ext>
                      <a:ext uri="{28A0092B-C50C-407E-A947-70E740481C1C}">
                        <a14:useLocalDpi xmlns:a14="http://schemas.microsoft.com/office/drawing/2010/main" val="0"/>
                      </a:ext>
                    </a:extLst>
                  </a:blip>
                  <a:srcRect/>
                  <a:stretch>
                    <a:fillRect/>
                  </a:stretch>
                </pic:blipFill>
                <pic:spPr>
                  <a:xfrm>
                    <a:off x="0" y="0"/>
                    <a:ext cx="3829050" cy="26590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6F"/>
    <w:rsid w:val="00037F43"/>
    <w:rsid w:val="00054C77"/>
    <w:rsid w:val="00075502"/>
    <w:rsid w:val="000C3320"/>
    <w:rsid w:val="000E6EC8"/>
    <w:rsid w:val="00127F60"/>
    <w:rsid w:val="00181B54"/>
    <w:rsid w:val="001C5568"/>
    <w:rsid w:val="001C5E6F"/>
    <w:rsid w:val="001F3F2B"/>
    <w:rsid w:val="00216432"/>
    <w:rsid w:val="00263B28"/>
    <w:rsid w:val="00386B9E"/>
    <w:rsid w:val="003E7851"/>
    <w:rsid w:val="004138F3"/>
    <w:rsid w:val="004247E3"/>
    <w:rsid w:val="00513257"/>
    <w:rsid w:val="005D20AC"/>
    <w:rsid w:val="006B68FE"/>
    <w:rsid w:val="00781E9F"/>
    <w:rsid w:val="007E51E4"/>
    <w:rsid w:val="008541B2"/>
    <w:rsid w:val="00902935"/>
    <w:rsid w:val="00976AE3"/>
    <w:rsid w:val="00987DE6"/>
    <w:rsid w:val="009D1315"/>
    <w:rsid w:val="00A062ED"/>
    <w:rsid w:val="00A76549"/>
    <w:rsid w:val="00AF7094"/>
    <w:rsid w:val="00B251D6"/>
    <w:rsid w:val="00B96B93"/>
    <w:rsid w:val="00BE4682"/>
    <w:rsid w:val="00D10647"/>
    <w:rsid w:val="00D5129E"/>
    <w:rsid w:val="00DF13A1"/>
    <w:rsid w:val="00E056A7"/>
    <w:rsid w:val="00E47C55"/>
    <w:rsid w:val="00E5441F"/>
    <w:rsid w:val="00E5743F"/>
    <w:rsid w:val="00E75966"/>
    <w:rsid w:val="00E966D1"/>
    <w:rsid w:val="00F37FFC"/>
    <w:rsid w:val="00F53730"/>
    <w:rsid w:val="0D8A1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kern w:val="0"/>
      <w:sz w:val="22"/>
      <w:szCs w:val="22"/>
      <w:lang w:val="en-US" w:eastAsia="en-US"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pPr>
      <w:spacing w:after="0" w:line="240" w:lineRule="auto"/>
    </w:pPr>
    <w:rPr>
      <w:sz w:val="18"/>
      <w:szCs w:val="18"/>
    </w:rPr>
  </w:style>
  <w:style w:type="paragraph" w:styleId="4">
    <w:name w:val="footer"/>
    <w:basedOn w:val="1"/>
    <w:link w:val="11"/>
    <w:unhideWhenUsed/>
    <w:uiPriority w:val="99"/>
    <w:pPr>
      <w:widowControl w:val="0"/>
      <w:tabs>
        <w:tab w:val="center" w:pos="4153"/>
        <w:tab w:val="right" w:pos="8306"/>
      </w:tabs>
      <w:snapToGrid w:val="0"/>
      <w:spacing w:after="0" w:line="240" w:lineRule="auto"/>
    </w:pPr>
    <w:rPr>
      <w:rFonts w:asciiTheme="minorHAnsi" w:hAnsiTheme="minorHAnsi" w:eastAsiaTheme="minorEastAsia" w:cstheme="minorBidi"/>
      <w:kern w:val="2"/>
      <w:sz w:val="18"/>
      <w:szCs w:val="18"/>
      <w:lang w:eastAsia="zh-CN"/>
    </w:rPr>
  </w:style>
  <w:style w:type="paragraph" w:styleId="5">
    <w:name w:val="header"/>
    <w:basedOn w:val="1"/>
    <w:link w:val="10"/>
    <w:unhideWhenUsed/>
    <w:uiPriority w:val="99"/>
    <w:pPr>
      <w:widowControl w:val="0"/>
      <w:pBdr>
        <w:bottom w:val="single" w:color="auto" w:sz="6" w:space="1"/>
      </w:pBdr>
      <w:tabs>
        <w:tab w:val="center" w:pos="4153"/>
        <w:tab w:val="right" w:pos="8306"/>
      </w:tabs>
      <w:snapToGrid w:val="0"/>
      <w:spacing w:after="0" w:line="240" w:lineRule="auto"/>
      <w:jc w:val="center"/>
    </w:pPr>
    <w:rPr>
      <w:rFonts w:asciiTheme="minorHAnsi" w:hAnsiTheme="minorHAnsi" w:eastAsiaTheme="minorEastAsia" w:cstheme="minorBidi"/>
      <w:kern w:val="2"/>
      <w:sz w:val="18"/>
      <w:szCs w:val="18"/>
      <w:lang w:eastAsia="zh-CN"/>
    </w:rPr>
  </w:style>
  <w:style w:type="character" w:styleId="8">
    <w:name w:val="FollowedHyperlink"/>
    <w:basedOn w:val="7"/>
    <w:semiHidden/>
    <w:unhideWhenUsed/>
    <w:qFormat/>
    <w:uiPriority w:val="99"/>
    <w:rPr>
      <w:color w:val="800080" w:themeColor="followedHyperlink"/>
      <w:u w:val="single"/>
      <w14:textFill>
        <w14:solidFill>
          <w14:schemeClr w14:val="folHlink"/>
        </w14:solidFill>
      </w14:textFill>
    </w:rPr>
  </w:style>
  <w:style w:type="character" w:styleId="9">
    <w:name w:val="Hyperlink"/>
    <w:basedOn w:val="7"/>
    <w:unhideWhenUsed/>
    <w:uiPriority w:val="99"/>
    <w:rPr>
      <w:color w:val="0000FF" w:themeColor="hyperlink"/>
      <w:u w:val="single"/>
      <w14:textFill>
        <w14:solidFill>
          <w14:schemeClr w14:val="hlink"/>
        </w14:solidFill>
      </w14:textFill>
    </w:rPr>
  </w:style>
  <w:style w:type="character" w:customStyle="1" w:styleId="10">
    <w:name w:val="页眉 字符"/>
    <w:basedOn w:val="7"/>
    <w:link w:val="5"/>
    <w:uiPriority w:val="99"/>
    <w:rPr>
      <w:sz w:val="18"/>
      <w:szCs w:val="18"/>
    </w:rPr>
  </w:style>
  <w:style w:type="character" w:customStyle="1" w:styleId="11">
    <w:name w:val="页脚 字符"/>
    <w:basedOn w:val="7"/>
    <w:link w:val="4"/>
    <w:uiPriority w:val="99"/>
    <w:rPr>
      <w:sz w:val="18"/>
      <w:szCs w:val="18"/>
    </w:rPr>
  </w:style>
  <w:style w:type="character" w:customStyle="1" w:styleId="12">
    <w:name w:val="标题 1 字符"/>
    <w:basedOn w:val="7"/>
    <w:link w:val="2"/>
    <w:qFormat/>
    <w:uiPriority w:val="9"/>
    <w:rPr>
      <w:rFonts w:ascii="Calibri" w:hAnsi="Calibri" w:eastAsia="宋体" w:cs="Times New Roman"/>
      <w:b/>
      <w:bCs/>
      <w:kern w:val="44"/>
      <w:sz w:val="44"/>
      <w:szCs w:val="44"/>
      <w:lang w:eastAsia="en-US"/>
    </w:rPr>
  </w:style>
  <w:style w:type="character" w:customStyle="1" w:styleId="13">
    <w:name w:val="批注框文本 字符"/>
    <w:basedOn w:val="7"/>
    <w:link w:val="3"/>
    <w:semiHidden/>
    <w:qFormat/>
    <w:uiPriority w:val="99"/>
    <w:rPr>
      <w:rFonts w:ascii="Calibri" w:hAnsi="Calibri" w:eastAsia="宋体" w:cs="Times New Roman"/>
      <w:kern w:val="0"/>
      <w:sz w:val="18"/>
      <w:szCs w:val="1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microsoft.com/office/2007/relationships/hdphoto" Target="media/image2.wdp"/><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E134F5-71B3-45D2-8DBA-9F5620607227}">
  <ds:schemaRefs/>
</ds:datastoreItem>
</file>

<file path=docProps/app.xml><?xml version="1.0" encoding="utf-8"?>
<Properties xmlns="http://schemas.openxmlformats.org/officeDocument/2006/extended-properties" xmlns:vt="http://schemas.openxmlformats.org/officeDocument/2006/docPropsVTypes">
  <Template>Normal</Template>
  <Pages>3</Pages>
  <Words>106</Words>
  <Characters>605</Characters>
  <Lines>5</Lines>
  <Paragraphs>1</Paragraphs>
  <TotalTime>76</TotalTime>
  <ScaleCrop>false</ScaleCrop>
  <LinksUpToDate>false</LinksUpToDate>
  <CharactersWithSpaces>710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2017-02-20T05:53:00Z</dcterms:created>
  <dc:creator>徐赛昱</dc:creator>
  <cp:lastModifiedBy>Administrator</cp:lastModifiedBy>
  <cp:lastPrinted>2024-02-18T07:53:42Z</cp:lastPrinted>
  <dcterms:modified xsi:type="dcterms:W3CDTF">2024-02-18T07:57:04Z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