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专利代理行业自律警示案例（一）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Style w:val="5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Style w:val="5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关于对</w:t>
      </w:r>
      <w:r>
        <w:rPr>
          <w:rStyle w:val="5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北京</w:t>
      </w:r>
      <w:r>
        <w:rPr>
          <w:rStyle w:val="5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盛凡佳华专利代理事务所（普通合伙）及其执行事务合伙人王翠予以公开谴责的决定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基本案情：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2021年9月至2022年7月，国家知识产权局在专利申请质量监测中发现，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北京盛凡佳华专利代理事务所（普通合伙）（以下简称盛凡佳华所）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存在代理不以保护创新为目的的非正常专利申请的行为，且存在代理的非正常专利申请被国家知识产权局通报并主动撤回后，又再次代理重复提交相同申请的行为。同时，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盛凡佳华所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在2022年1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8月期间实用新型专利人均代理量972.9件，是全国平均水平的18倍多。2022年10月，国家知识产权局认定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盛凡佳华所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于2021年3月12日之后代理的9648件专利申请属于《关于规范申请专利行为的办法》（国家知识产权局公告第四一一号）第二条规定的非正常专利申请的情形，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盛凡佳华所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代理上述申请，构成该条规定的代理非正常专利申请的行为。同时，国家知识产权局认定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盛凡佳华所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代理的非正常专利申请被国家知识产权局通报并主动撤回后，又再次代理重复提交了21件相同申请。</w:t>
      </w: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（二）依据及惩戒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鉴于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盛凡佳华所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及其负责人王翠非中华全国专利代理师协会会员，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协会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《专利代理职业道德与执业纪律规范》第三十八条、第四十七条、第五十三条的规定，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决定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盛凡佳华所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及其负责人王翠予以公开谴责，并将违规行为分别记入专利代理机构和专利代理师的诚信档案。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32"/>
          <w:szCs w:val="32"/>
        </w:rPr>
      </w:pPr>
      <w:r>
        <w:rPr>
          <w:rStyle w:val="4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二、关于分别给予北京化育知识产权代理有限公司除名、其法定代表人尹均利通报批评的惩戒决定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基本案情：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2021年9月至2022年7月，国家知识产权局在专利申请质量监测中发现，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北京化育知识产权代理有限公司（以下简称化育公司）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存在代理不以保护创新为目的的非正常专利申请的行为，且存在代理的非正常专利申请被国家知识产权局通报并主动撤回后，又再次代理重复提交相同申请的行为。2022年10月，国家知识产权局认定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化育公司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于2021年3月12日之后代理的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4632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件专利申请属于《关于规范申请专利行为的办法》（国家知识产权局公告第四一一号）第二条规定的非正常专利申请的情形，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化育公司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代理上述申请，构成该条规定的代理非正常专利申请的行为。同时，国家知识产权局认定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化育公司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代理的非正常专利申请被国家知识产权局通报并主动撤回后，又再次代理重复提交了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件相同申请。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依据及惩戒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bidi="ar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中华全国专利代理师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协会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《专利代理职业道德与执业纪律规范》第三十八条、第四十七条、第五十二条的规定，决定分别给予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化育公司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除名的惩戒，给予其负责人尹均利通报批评的惩戒，并将违规行为分别记入专利代理机构和专利代理师的诚信档案。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三、关于分别给予</w:t>
      </w:r>
      <w:r>
        <w:rPr>
          <w:rStyle w:val="4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深圳市</w:t>
      </w:r>
      <w:r>
        <w:rPr>
          <w:rStyle w:val="4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创富</w:t>
      </w:r>
      <w:r>
        <w:rPr>
          <w:rStyle w:val="4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知识产权代理有限公司</w:t>
      </w:r>
      <w:r>
        <w:rPr>
          <w:rStyle w:val="4"/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除名、其法定代表人曾敬通报批评的惩戒决定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基本案情：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2021年9月至2022年7月，国家知识产权局在专利申请质量监测中发现，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深圳市创富知识产权代理有限公司（以下简称创富公司）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存在代理不以保护创新为目的的非正常专利申请的行为，且存在代理的非正常专利申请被国家知识产权局通报并主动撤回后，又再次代理重复提交相同申请的行为。国家知识产权局认定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创富公司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于2021年3月12日之后代理的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6870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件专利申请属于《关于规范申请专利行为的办法》（国家知识产权局公告第四一一号）第二条规定的非正常专利申请的情形，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创富公司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代理上述申请，构成该条规定的代理非正常专利申请的行为。同时，国家知识产权局认定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创富公司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代理的非正常专利申请被国家知识产权局通报并主动撤回后，又再次代理重复提交了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68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件相同申请。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（二）依据及惩戒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bidi="ar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中华全国专利代理师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协会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《专利代理职业道德与执业纪律规范》第三十八条、第四十七条、第五十二条的规定，决定分别给予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创富公司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除名的惩戒，给予其负责人曾敬通报批评的惩戒，并将违规行为分别记入专利代理机构和专利代理师的诚信档案。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四、关于分别给予深圳至诚化育知识产权代理事务所（普通合伙）除名、其执行事务合伙人刘英通报批评的惩戒决定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基本案情：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2021年9月至2022年7月，国家知识产权局在专利申请质量监测中发现，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至诚化育所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存在代理不以保护创新为目的的非正常专利申请的行为，且存在代理的非正常专利申请被国家知识产权局通报并主动撤回后，又再次代理重复提交相同申请的行为。2022年10月，国家知识产权局认定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至诚化育所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于2021年3月12日之后代理的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6316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件专利申请属于《关于规范申请专利行为的办法》（国家知识产权局公告第四一一号）第二条规定的非正常专利申请的情形，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至诚化育所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代理上述申请，构成该条规定的代理非正常专利申请的行为。同时，国家知识产权局认定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至诚化育所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代理的非正常专利申请被国家知识产权局通报并主动撤回后，又再次代理重复提交了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件相同申请。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（二）依据及惩戒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bidi="ar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中华全国专利代理师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协会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《专利代理职业道德与执业纪律规范》第三十八条、第四十七条、第五十二条的规定，决定分别给予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至诚化育所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除名的惩戒，给予其负责人刘英通报批评的惩戒，并将违规行为分别记入专利代理机构和专利代理师的诚信档案。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五、关于给予深圳紫晴专利代理事务所（普通合伙）除名的惩戒、对其执行事务合伙人林鹏公开谴责的决定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基本案情：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2021年9月至2022年7月，国家知识产权局在专利申请质量监测中发现，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紫晴所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存在代理不以保护创新为目的的非正常专利申请的行为，且存在代理的非正常专利申请被国家知识产权局通报并主动撤回后，又再次代理重复提交相同申请的行为。2022年10月，国家知识产权局认定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紫晴所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于2021年3月12日之后代理的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3309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件专利申请属于《关于规范申请专利行为的办法》（国家知识产权局公告第四一一号）第二条规定的非正常专利申请的情形，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紫晴所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代理上述申请，构成该条规定的代理非正常专利申请的行为。同时，国家知识产权局认定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紫晴所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代理的非正常专利申请被国家知识产权局通报并主动撤回后，又再次代理重复提交了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件相同申请。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 w:bidi="ar"/>
        </w:rPr>
        <w:t>（二）依据及惩戒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bidi="ar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中华全国专利代理师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协会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专利代理职业道德与执业纪律规范》第三十八条、第四十七条、第五十二条的规定，决定给予紫晴所除名的惩戒，鉴于其负责人林鹏非协会会员，根据《专利代理职业道德与执业纪律规范》第五十三条的规定，决定对其负责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林鹏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予以公开谴责，并将违规行为分别记入专利代理机构和专利代理师的诚信档案。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8FC5DA"/>
    <w:multiLevelType w:val="singleLevel"/>
    <w:tmpl w:val="948FC5D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0C0746"/>
    <w:rsid w:val="12527F4E"/>
    <w:rsid w:val="296E761D"/>
    <w:rsid w:val="4C5C16C7"/>
    <w:rsid w:val="6EB1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2024-03-27T02:30:00Z</dcterms:created>
  <dc:creator>Administrator</dc:creator>
  <cp:lastModifiedBy>Administrator</cp:lastModifiedBy>
  <cp:lastPrinted>2024-03-28T02:14:00Z</cp:lastPrinted>
  <dcterms:modified xsi:type="dcterms:W3CDTF">2024-04-01T00:56:00Z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