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line="360" w:lineRule="auto"/>
      </w:pPr>
      <w:r>
        <w:rPr>
          <w:rFonts w:hint="eastAsia"/>
        </w:rPr>
        <w:t>平台首页</w:t>
      </w:r>
    </w:p>
    <w:p>
      <w:pPr>
        <w:spacing w:line="360" w:lineRule="auto"/>
      </w:pPr>
      <w:r>
        <w:rPr>
          <w:rFonts w:hint="eastAsia"/>
        </w:rPr>
        <w:t>点击【会员中心】图标，进入会员中心页面。</w:t>
      </w:r>
    </w:p>
    <w:p>
      <w:pPr>
        <w:spacing w:line="360" w:lineRule="auto"/>
      </w:pPr>
      <w:r>
        <w:drawing>
          <wp:inline distT="0" distB="0" distL="114300" distR="114300">
            <wp:extent cx="5273040" cy="3701415"/>
            <wp:effectExtent l="0" t="0" r="3810" b="1333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</w:pPr>
      <w:r>
        <w:rPr>
          <w:rFonts w:hint="eastAsia"/>
        </w:rPr>
        <w:t>申请入会</w:t>
      </w:r>
    </w:p>
    <w:p>
      <w:pPr>
        <w:pStyle w:val="4"/>
        <w:spacing w:line="360" w:lineRule="auto"/>
      </w:pPr>
      <w:r>
        <w:rPr>
          <w:rFonts w:hint="eastAsia"/>
        </w:rPr>
        <w:t>入会指南</w:t>
      </w:r>
    </w:p>
    <w:p>
      <w:pPr>
        <w:spacing w:line="360" w:lineRule="auto"/>
        <w:ind w:firstLine="424" w:firstLineChars="202"/>
      </w:pPr>
      <w:r>
        <w:rPr>
          <w:rFonts w:hint="eastAsia"/>
        </w:rPr>
        <w:t>未登录系统或未申请过账号的用户点击会员中心 ，系统自动跳转到入会指南页面。</w:t>
      </w:r>
    </w:p>
    <w:p>
      <w:pPr>
        <w:pStyle w:val="24"/>
        <w:spacing w:line="360" w:lineRule="auto"/>
        <w:ind w:left="402" w:firstLine="0" w:firstLineChars="0"/>
        <w:jc w:val="left"/>
      </w:pPr>
      <w:r>
        <w:drawing>
          <wp:inline distT="0" distB="0" distL="114300" distR="114300">
            <wp:extent cx="5267960" cy="3914775"/>
            <wp:effectExtent l="0" t="0" r="8890" b="952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入会申请</w:t>
      </w:r>
    </w:p>
    <w:p>
      <w:pPr>
        <w:spacing w:line="360" w:lineRule="auto"/>
      </w:pPr>
      <w:r>
        <w:rPr>
          <w:rFonts w:hint="eastAsia"/>
        </w:rPr>
        <w:t>用户点击【入会申请页面】可以看到四类用户入会申请按钮，根据自身情况点击相应的按钮。</w:t>
      </w:r>
    </w:p>
    <w:p>
      <w:pPr>
        <w:spacing w:line="360" w:lineRule="auto"/>
      </w:pPr>
      <w:r>
        <w:drawing>
          <wp:inline distT="0" distB="0" distL="114300" distR="114300">
            <wp:extent cx="5273675" cy="2642235"/>
            <wp:effectExtent l="0" t="0" r="3175" b="571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2"/>
        </w:numPr>
        <w:spacing w:line="360" w:lineRule="auto"/>
        <w:ind w:firstLineChars="0"/>
        <w:jc w:val="left"/>
        <w:rPr>
          <w:vanish/>
        </w:rPr>
      </w:pPr>
    </w:p>
    <w:p>
      <w:pPr>
        <w:pStyle w:val="24"/>
        <w:numPr>
          <w:ilvl w:val="0"/>
          <w:numId w:val="2"/>
        </w:numPr>
        <w:spacing w:line="360" w:lineRule="auto"/>
        <w:ind w:firstLineChars="0"/>
        <w:jc w:val="left"/>
        <w:rPr>
          <w:vanish/>
        </w:rPr>
      </w:pPr>
    </w:p>
    <w:p>
      <w:pPr>
        <w:pStyle w:val="24"/>
        <w:numPr>
          <w:ilvl w:val="1"/>
          <w:numId w:val="2"/>
        </w:numPr>
        <w:spacing w:line="360" w:lineRule="auto"/>
        <w:ind w:firstLineChars="0"/>
        <w:jc w:val="left"/>
        <w:rPr>
          <w:vanish/>
        </w:rPr>
      </w:pPr>
    </w:p>
    <w:p>
      <w:pPr>
        <w:pStyle w:val="24"/>
        <w:numPr>
          <w:ilvl w:val="1"/>
          <w:numId w:val="2"/>
        </w:numPr>
        <w:spacing w:line="360" w:lineRule="auto"/>
        <w:ind w:firstLineChars="0"/>
        <w:jc w:val="left"/>
        <w:rPr>
          <w:vanish/>
        </w:rPr>
      </w:pPr>
    </w:p>
    <w:p>
      <w:pPr>
        <w:pStyle w:val="5"/>
      </w:pPr>
      <w:r>
        <w:rPr>
          <w:rFonts w:hint="eastAsia"/>
        </w:rPr>
        <w:t>代理机构入会申请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点击【代理机构入会申请】页面自动跳转到登录页面，用户需要登录系统才能申请入会，账号密码默认为代理机构的机构代码。</w:t>
      </w:r>
    </w:p>
    <w:p>
      <w:pPr>
        <w:pStyle w:val="24"/>
        <w:tabs>
          <w:tab w:val="left" w:pos="0"/>
        </w:tabs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2473960"/>
            <wp:effectExtent l="19050" t="0" r="2235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1459"/>
                    <a:stretch>
                      <a:fillRect/>
                    </a:stretch>
                  </pic:blipFill>
                  <pic:spPr>
                    <a:xfrm>
                      <a:off x="0" y="0"/>
                      <a:ext cx="5274615" cy="24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用户登录后，系统自动跳转到入会申请页面，用户阅读后勾选“已阅读并同意中华全国专利代理师协会章程”按钮后点击【同意并申请】按钮。</w:t>
      </w:r>
    </w:p>
    <w:p>
      <w:pPr>
        <w:pStyle w:val="24"/>
        <w:spacing w:line="360" w:lineRule="auto"/>
        <w:ind w:firstLine="0" w:firstLineChars="0"/>
        <w:jc w:val="left"/>
      </w:pPr>
      <w:r>
        <w:drawing>
          <wp:inline distT="0" distB="0" distL="114300" distR="114300">
            <wp:extent cx="5271770" cy="3571875"/>
            <wp:effectExtent l="0" t="0" r="5080" b="952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用户填写专利代理机构入会申请，带星号的为必填项，其余为非必填项。</w:t>
      </w:r>
    </w:p>
    <w:p>
      <w:pPr>
        <w:pStyle w:val="24"/>
        <w:spacing w:line="360" w:lineRule="auto"/>
        <w:ind w:firstLine="0" w:firstLineChars="0"/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46983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用户填写入会申请信息后，系统会给出提示。“您的入会申请已经提交成功，协会将在5个工作日内进行反馈，请注意查收手机短信！”</w:t>
      </w:r>
    </w:p>
    <w:p>
      <w:pPr>
        <w:pStyle w:val="24"/>
        <w:spacing w:line="360" w:lineRule="auto"/>
        <w:ind w:firstLine="0" w:firstLineChars="0"/>
        <w:jc w:val="left"/>
        <w:rPr>
          <w:rFonts w:hint="eastAsia"/>
        </w:rPr>
      </w:pPr>
      <w:r>
        <w:drawing>
          <wp:inline distT="0" distB="0" distL="0" distR="0">
            <wp:extent cx="5338445" cy="1330960"/>
            <wp:effectExtent l="0" t="0" r="0" b="25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220" b="59888"/>
                    <a:stretch>
                      <a:fillRect/>
                    </a:stretch>
                  </pic:blipFill>
                  <pic:spPr>
                    <a:xfrm>
                      <a:off x="0" y="0"/>
                      <a:ext cx="5338932" cy="13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4" w:firstLineChars="202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</w:t>
      </w:r>
      <w:r>
        <w:rPr>
          <w:rFonts w:hint="eastAsia"/>
          <w:lang w:eastAsia="zh-CN"/>
        </w:rPr>
        <w:t>入会信息审核后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入会申请</w:t>
      </w:r>
      <w:r>
        <w:rPr>
          <w:rFonts w:hint="eastAsia"/>
        </w:rPr>
        <w:t>，跳转到消息提示页面。点击【缴纳会费入口】链接，进行会费缴纳。</w:t>
      </w:r>
    </w:p>
    <w:p>
      <w:pPr>
        <w:pStyle w:val="24"/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260477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用户选择缴费年份，点击【进入会费缴纳系统】按钮</w:t>
      </w:r>
    </w:p>
    <w:p>
      <w:pPr>
        <w:pStyle w:val="24"/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257048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用户查看待缴费清单，勾选准备缴费的项目后点击【提交】按钮。</w:t>
      </w:r>
    </w:p>
    <w:p>
      <w:pPr>
        <w:pStyle w:val="24"/>
        <w:spacing w:line="360" w:lineRule="auto"/>
        <w:ind w:firstLine="424" w:firstLineChars="202"/>
        <w:jc w:val="left"/>
      </w:pPr>
      <w:r>
        <w:rPr>
          <w:rFonts w:hint="eastAsia"/>
        </w:rPr>
        <w:t>如果代理机构下有关联的代理人，页面会显示出来，如果代理人已申请入会，则代理机构用户可以一并选择进行缴费。</w:t>
      </w:r>
    </w:p>
    <w:p>
      <w:pPr>
        <w:pStyle w:val="24"/>
        <w:spacing w:line="360" w:lineRule="auto"/>
        <w:ind w:firstLine="424" w:firstLineChars="202"/>
        <w:jc w:val="left"/>
      </w:pPr>
      <w:r>
        <w:rPr>
          <w:rFonts w:hint="eastAsia"/>
        </w:rPr>
        <w:t>如果代理人没有申请入会，则请提示让其先办理入会，再为其缴费。</w:t>
      </w:r>
    </w:p>
    <w:p>
      <w:pPr>
        <w:pStyle w:val="24"/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309880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用户查看会费缴纳申报确认单，如果无误，请填写联系人姓名、手机号、邮箱、办公电话。</w:t>
      </w:r>
    </w:p>
    <w:p>
      <w:pPr>
        <w:pStyle w:val="24"/>
        <w:spacing w:line="360" w:lineRule="auto"/>
        <w:ind w:firstLine="424" w:firstLineChars="202"/>
        <w:jc w:val="left"/>
      </w:pPr>
      <w:r>
        <w:rPr>
          <w:rFonts w:hint="eastAsia"/>
        </w:rPr>
        <w:t>如果符合减免条件，用户可以点击【减免申请缴费】按钮进行减缴操作，如果无需减免，直接点击【确认申报缴费】按钮，进行缴费。</w:t>
      </w:r>
    </w:p>
    <w:p>
      <w:pPr>
        <w:pStyle w:val="24"/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262255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如果申请减免，则调整到减免页面，需要填写减免金额以及减免理由，审批通过后方可减免。</w:t>
      </w:r>
    </w:p>
    <w:p>
      <w:pPr>
        <w:pStyle w:val="24"/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257810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如果不申请减免，直接缴纳会费即可看到订单详情，用户可选择转账汇款、支付宝支付或微信支付三种支付方式进行会费缴纳。</w:t>
      </w:r>
    </w:p>
    <w:p>
      <w:pPr>
        <w:pStyle w:val="24"/>
        <w:spacing w:line="360" w:lineRule="auto"/>
        <w:ind w:firstLine="0" w:firstLineChars="0"/>
        <w:jc w:val="left"/>
      </w:pPr>
      <w:r>
        <w:drawing>
          <wp:inline distT="0" distB="0" distL="0" distR="0">
            <wp:extent cx="5274310" cy="299656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选择转账汇款则调整到如下页面，记录申报系统单号进行汇款。</w:t>
      </w:r>
    </w:p>
    <w:p>
      <w:pPr>
        <w:pStyle w:val="24"/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3395980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选择支付宝支付则调整如下页面，扫描二维码进行付款。</w:t>
      </w:r>
    </w:p>
    <w:p>
      <w:pPr>
        <w:pStyle w:val="24"/>
        <w:spacing w:line="360" w:lineRule="auto"/>
        <w:ind w:firstLine="0" w:firstLineChars="0"/>
        <w:jc w:val="left"/>
      </w:pPr>
      <w:r>
        <w:drawing>
          <wp:inline distT="0" distB="0" distL="0" distR="0">
            <wp:extent cx="5274310" cy="4376420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7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选择微信支付则调整如下页面，扫描二维码进行付款。</w:t>
      </w:r>
    </w:p>
    <w:p>
      <w:pPr>
        <w:pStyle w:val="24"/>
        <w:spacing w:line="360" w:lineRule="auto"/>
        <w:ind w:firstLine="0" w:firstLineChars="0"/>
        <w:jc w:val="left"/>
      </w:pPr>
      <w:r>
        <w:drawing>
          <wp:inline distT="0" distB="0" distL="0" distR="0">
            <wp:extent cx="5274310" cy="3827780"/>
            <wp:effectExtent l="19050" t="0" r="254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424" w:firstLineChars="202"/>
        <w:jc w:val="left"/>
      </w:pPr>
      <w:r>
        <w:rPr>
          <w:rFonts w:hint="eastAsia"/>
        </w:rPr>
        <w:t>支付成功后，用户即可使用系统全部功能。</w:t>
      </w: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5"/>
      </w:pPr>
      <w:r>
        <w:rPr>
          <w:rFonts w:hint="eastAsia"/>
        </w:rPr>
        <w:t>专利代理师入会申请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点击【专利代理师入会申请】页面自动跳转到登录页面，用户需要登录系统才能申请入会，账号密码默认为专利代理师资格证号。</w:t>
      </w:r>
    </w:p>
    <w:p>
      <w:pPr>
        <w:pStyle w:val="24"/>
        <w:tabs>
          <w:tab w:val="left" w:pos="0"/>
        </w:tabs>
        <w:spacing w:line="360" w:lineRule="auto"/>
        <w:ind w:firstLine="0" w:firstLineChars="0"/>
        <w:jc w:val="left"/>
      </w:pPr>
      <w:r>
        <w:rPr>
          <w:rFonts w:hint="eastAsia"/>
        </w:rPr>
        <w:drawing>
          <wp:inline distT="0" distB="0" distL="0" distR="0">
            <wp:extent cx="5274310" cy="2792095"/>
            <wp:effectExtent l="19050" t="0" r="254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用户登录后，系统自动跳转到入会申请页面，用户阅读后勾选“已阅读并同意中华全国专利代理师协会章程”按钮后点击【同意并申请】按钮。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用户填写专利代理师入会申请，带星号的为必填项，其余为非必填项。</w:t>
      </w:r>
    </w:p>
    <w:p>
      <w:pPr>
        <w:pStyle w:val="24"/>
        <w:spacing w:line="360" w:lineRule="auto"/>
        <w:ind w:firstLine="0" w:firstLineChars="0"/>
        <w:jc w:val="left"/>
      </w:pPr>
      <w:r>
        <w:drawing>
          <wp:inline distT="0" distB="0" distL="0" distR="0">
            <wp:extent cx="5274310" cy="4488180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用户填写入会申请信息后，系统会给出提示。“您的入会申请已经提交成功，协会将在5个工作日内进行反馈，请注意查收手机短信！”</w:t>
      </w:r>
    </w:p>
    <w:p>
      <w:pPr>
        <w:pStyle w:val="24"/>
        <w:spacing w:line="360" w:lineRule="auto"/>
        <w:ind w:firstLine="0" w:firstLineChars="0"/>
        <w:jc w:val="left"/>
        <w:rPr>
          <w:rFonts w:hint="eastAsia"/>
        </w:rPr>
      </w:pPr>
      <w:r>
        <w:drawing>
          <wp:inline distT="0" distB="0" distL="0" distR="0">
            <wp:extent cx="5338445" cy="1330960"/>
            <wp:effectExtent l="0" t="0" r="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220" b="59888"/>
                    <a:stretch>
                      <a:fillRect/>
                    </a:stretch>
                  </pic:blipFill>
                  <pic:spPr>
                    <a:xfrm>
                      <a:off x="0" y="0"/>
                      <a:ext cx="5338932" cy="13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0" w:firstLineChars="0"/>
        <w:jc w:val="left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用户信息</w:t>
      </w:r>
      <w:r>
        <w:rPr>
          <w:rFonts w:hint="eastAsia"/>
          <w:lang w:eastAsia="zh-CN"/>
        </w:rPr>
        <w:t>审核通过后</w:t>
      </w:r>
      <w:r>
        <w:rPr>
          <w:rFonts w:hint="eastAsia"/>
        </w:rPr>
        <w:t>后，点击</w:t>
      </w:r>
      <w:r>
        <w:rPr>
          <w:rFonts w:hint="eastAsia"/>
          <w:lang w:eastAsia="zh-CN"/>
        </w:rPr>
        <w:t>入会申请后</w:t>
      </w:r>
      <w:r>
        <w:rPr>
          <w:rFonts w:hint="eastAsia"/>
        </w:rPr>
        <w:t>，跳转到消息提示页面。</w:t>
      </w:r>
    </w:p>
    <w:p>
      <w:pPr>
        <w:pStyle w:val="24"/>
        <w:numPr>
          <w:numId w:val="0"/>
        </w:numPr>
        <w:spacing w:line="360" w:lineRule="auto"/>
        <w:ind w:leftChars="0"/>
      </w:pPr>
      <w:r>
        <w:rPr>
          <w:rFonts w:hint="eastAsia"/>
        </w:rPr>
        <w:drawing>
          <wp:inline distT="0" distB="0" distL="0" distR="0">
            <wp:extent cx="5274310" cy="2359660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4"/>
        <w:spacing w:line="360" w:lineRule="auto"/>
      </w:pPr>
      <w:r>
        <w:rPr>
          <w:rFonts w:hint="eastAsia"/>
        </w:rPr>
        <w:t>用户可以选择个人进行缴费，也通知所属代理机构为其缴纳会费。</w:t>
      </w:r>
    </w:p>
    <w:p>
      <w:pPr>
        <w:pStyle w:val="24"/>
        <w:spacing w:line="360" w:lineRule="auto"/>
      </w:pPr>
      <w:r>
        <w:rPr>
          <w:rFonts w:hint="eastAsia"/>
        </w:rPr>
        <w:t>如选择个人缴费，点击提示框的确定按钮，提示框内容为“专利代理师最好由所属代理机构统一缴费，确定要以个人身份缴纳吗？”。确定后，可以继续缴费，取消则等候机构统一缴费。</w:t>
      </w:r>
    </w:p>
    <w:p>
      <w:pPr>
        <w:pStyle w:val="24"/>
        <w:spacing w:line="360" w:lineRule="auto"/>
        <w:ind w:firstLine="0" w:firstLineChars="0"/>
      </w:pPr>
      <w:r>
        <w:drawing>
          <wp:inline distT="0" distB="0" distL="0" distR="0">
            <wp:extent cx="5230495" cy="2757805"/>
            <wp:effectExtent l="19050" t="0" r="0" b="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8061" r="-741" b="9125"/>
                    <a:stretch>
                      <a:fillRect/>
                    </a:stretch>
                  </pic:blipFill>
                  <pic:spPr>
                    <a:xfrm>
                      <a:off x="0" y="0"/>
                      <a:ext cx="5236795" cy="27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专利代理师如果选择个人缴费，进入会费缴纳申报系统后，勾选缴费信息，点击【提交】按钮。</w:t>
      </w:r>
    </w:p>
    <w:p>
      <w:pPr>
        <w:pStyle w:val="24"/>
        <w:spacing w:line="360" w:lineRule="auto"/>
        <w:ind w:firstLine="0" w:firstLineChars="0"/>
      </w:pPr>
      <w:r>
        <w:drawing>
          <wp:inline distT="0" distB="0" distL="0" distR="0">
            <wp:extent cx="5274310" cy="18669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0" w:firstLineChars="0"/>
      </w:pPr>
    </w:p>
    <w:p>
      <w:pPr>
        <w:pStyle w:val="24"/>
        <w:spacing w:line="360" w:lineRule="auto"/>
        <w:ind w:firstLine="0" w:firstLineChars="0"/>
      </w:pPr>
    </w:p>
    <w:p>
      <w:pPr>
        <w:pStyle w:val="24"/>
        <w:spacing w:line="360" w:lineRule="auto"/>
        <w:ind w:firstLine="0" w:firstLineChars="0"/>
      </w:pPr>
    </w:p>
    <w:p>
      <w:pPr>
        <w:pStyle w:val="24"/>
        <w:spacing w:line="360" w:lineRule="auto"/>
        <w:ind w:firstLine="0" w:firstLineChars="0"/>
      </w:pPr>
    </w:p>
    <w:p>
      <w:pPr>
        <w:pStyle w:val="24"/>
        <w:spacing w:line="360" w:lineRule="auto"/>
        <w:ind w:firstLine="0" w:firstLineChars="0"/>
      </w:pPr>
    </w:p>
    <w:p>
      <w:pPr>
        <w:pStyle w:val="24"/>
        <w:spacing w:line="360" w:lineRule="auto"/>
        <w:ind w:firstLine="0" w:firstLineChars="0"/>
      </w:pPr>
    </w:p>
    <w:p>
      <w:pPr>
        <w:pStyle w:val="24"/>
        <w:spacing w:line="360" w:lineRule="auto"/>
        <w:ind w:firstLine="0" w:firstLineChars="0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填写联系人姓名、手机号、邮箱、办公电话后点击【确认申报缴费】按钮。</w:t>
      </w:r>
    </w:p>
    <w:p>
      <w:pPr>
        <w:pStyle w:val="24"/>
        <w:spacing w:line="360" w:lineRule="auto"/>
        <w:ind w:firstLine="0" w:firstLineChars="0"/>
      </w:pPr>
      <w:r>
        <w:drawing>
          <wp:inline distT="0" distB="0" distL="0" distR="0">
            <wp:extent cx="5274310" cy="2268220"/>
            <wp:effectExtent l="19050" t="0" r="2540" b="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用户确认订单详情后，可以选择转账汇款、支付宝支付、微信支付三种方式进行会费缴纳。</w:t>
      </w:r>
    </w:p>
    <w:p>
      <w:pPr>
        <w:pStyle w:val="24"/>
        <w:spacing w:line="360" w:lineRule="auto"/>
        <w:ind w:firstLine="0" w:firstLineChars="0"/>
      </w:pPr>
      <w:r>
        <w:drawing>
          <wp:inline distT="0" distB="0" distL="0" distR="0">
            <wp:extent cx="5274310" cy="2000250"/>
            <wp:effectExtent l="19050" t="0" r="2540" b="0"/>
            <wp:docPr id="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spacing w:line="360" w:lineRule="auto"/>
        <w:ind w:firstLine="424" w:firstLineChars="202"/>
        <w:jc w:val="left"/>
      </w:pPr>
      <w:r>
        <w:rPr>
          <w:rFonts w:hint="eastAsia"/>
        </w:rPr>
        <w:t>支付成功后，用户即可使用系统全部功能。</w:t>
      </w: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24"/>
        <w:spacing w:line="360" w:lineRule="auto"/>
        <w:ind w:firstLine="424" w:firstLineChars="202"/>
        <w:jc w:val="left"/>
      </w:pPr>
    </w:p>
    <w:p>
      <w:pPr>
        <w:pStyle w:val="5"/>
      </w:pPr>
      <w:r>
        <w:rPr>
          <w:rFonts w:hint="eastAsia"/>
        </w:rPr>
        <w:t>行业组织入会申请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用户点击【行业组织入会申请】后，系统自动跳转到入会申请页面，用户阅读后勾选“已阅读并同意中华全国专利代理师协会章程”按钮后点击【同意并申请】按钮。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跳转到申请页面，用户填写申请表，红星号为必填项，其他项目非必填。</w:t>
      </w:r>
    </w:p>
    <w:p>
      <w:pPr>
        <w:pStyle w:val="24"/>
        <w:ind w:firstLine="0" w:firstLineChars="0"/>
      </w:pPr>
      <w:r>
        <w:drawing>
          <wp:inline distT="0" distB="0" distL="0" distR="0">
            <wp:extent cx="5274310" cy="4758690"/>
            <wp:effectExtent l="19050" t="0" r="2540" b="0"/>
            <wp:docPr id="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行业组织用户填写入会申请信息后，系统会给出提示。“您的入会申请已经提交成功，协会将在5个工作日内进行反馈，请注意查收手机短信！”</w:t>
      </w:r>
    </w:p>
    <w:p>
      <w:pPr>
        <w:pStyle w:val="24"/>
        <w:ind w:firstLine="0" w:firstLineChars="0"/>
      </w:pPr>
      <w:r>
        <w:drawing>
          <wp:inline distT="0" distB="0" distL="0" distR="0">
            <wp:extent cx="5338445" cy="133096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-1220" b="59888"/>
                    <a:stretch>
                      <a:fillRect/>
                    </a:stretch>
                  </pic:blipFill>
                  <pic:spPr>
                    <a:xfrm>
                      <a:off x="0" y="0"/>
                      <a:ext cx="5338932" cy="13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ind w:firstLine="0" w:firstLineChars="0"/>
      </w:pPr>
    </w:p>
    <w:p>
      <w:pPr>
        <w:pStyle w:val="24"/>
        <w:ind w:firstLine="0" w:firstLineChars="0"/>
      </w:pP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如果协会审批通过用户入会申请，用户可使用</w:t>
      </w:r>
      <w:r>
        <w:rPr>
          <w:rFonts w:hint="eastAsia"/>
          <w:b/>
          <w:highlight w:val="yellow"/>
        </w:rPr>
        <w:t>统一社会信用代码</w:t>
      </w:r>
      <w:r>
        <w:rPr>
          <w:rFonts w:hint="eastAsia"/>
        </w:rPr>
        <w:t>作为账号密码登录系统。登录会员中心后，按照系统提示缴纳会费。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23596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4"/>
        </w:numPr>
        <w:spacing w:line="360" w:lineRule="auto"/>
        <w:ind w:left="426" w:hanging="426" w:firstLineChars="0"/>
      </w:pPr>
      <w:r>
        <w:rPr>
          <w:rFonts w:hint="eastAsia"/>
        </w:rPr>
        <w:t>选择缴纳年份，点击【进入会费缴纳系统】按钮。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254635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勾选缴纳信息，点击【提交】按钮。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251079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填写联系人姓名、手机号、邮箱、办公电话点击【确认申报缴费】按钮。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2535555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 xml:space="preserve">确认缴费订单详情，选择缴费方式，包括转账汇款、支付宝支付、微信支付三种方式。 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4310" cy="258572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5"/>
      </w:pPr>
      <w:r>
        <w:rPr>
          <w:rFonts w:hint="eastAsia"/>
        </w:rPr>
        <w:t>非执业会员入会申请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用户点击【行业组织入会申请】后，系统自动跳转到入会申请页面，用户阅读后勾选“已阅读并同意中华全国专利代理师协会章程”按钮后点击【同意并申请】按钮。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跳转到申请页面，用户填写申请表，红星号为必填项，其他项目非必填。</w:t>
      </w:r>
    </w:p>
    <w:p/>
    <w:p>
      <w:r>
        <w:drawing>
          <wp:inline distT="0" distB="0" distL="0" distR="0">
            <wp:extent cx="5274310" cy="435229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非执业会员填写入会申请信息后，系统会给出提示。“您的入会申请已经提交成功，协会将在5个工作日内进行反馈，请注意查收手机短信！”</w:t>
      </w:r>
    </w:p>
    <w:p>
      <w:r>
        <w:drawing>
          <wp:inline distT="0" distB="0" distL="0" distR="0">
            <wp:extent cx="5218430" cy="1560195"/>
            <wp:effectExtent l="19050" t="0" r="1067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r="1061" b="28664"/>
                    <a:stretch>
                      <a:fillRect/>
                    </a:stretch>
                  </pic:blipFill>
                  <pic:spPr>
                    <a:xfrm>
                      <a:off x="0" y="0"/>
                      <a:ext cx="5218633" cy="15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如果协会审批通过用户入会申请，用户可使用</w:t>
      </w:r>
      <w:r>
        <w:rPr>
          <w:rFonts w:hint="eastAsia"/>
          <w:b/>
          <w:highlight w:val="yellow"/>
        </w:rPr>
        <w:t>手机号</w:t>
      </w:r>
      <w:r>
        <w:rPr>
          <w:rFonts w:hint="eastAsia"/>
        </w:rPr>
        <w:t>作为账号密码登录系统。登录会员中心后，按照系统提示缴纳会费。</w:t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勾选待缴费信息，点击【提交】按钮。</w:t>
      </w:r>
    </w:p>
    <w:p>
      <w:pPr>
        <w:spacing w:line="360" w:lineRule="auto"/>
      </w:pPr>
      <w:r>
        <w:drawing>
          <wp:inline distT="0" distB="0" distL="0" distR="0">
            <wp:extent cx="5274310" cy="193167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填写联系人姓名、手机号、邮箱、办公电话点击【确认申报缴费】按钮</w:t>
      </w:r>
    </w:p>
    <w:p>
      <w:pPr>
        <w:spacing w:line="360" w:lineRule="auto"/>
      </w:pPr>
      <w:r>
        <w:drawing>
          <wp:inline distT="0" distB="0" distL="0" distR="0">
            <wp:extent cx="5274310" cy="230251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3"/>
        </w:numPr>
        <w:spacing w:line="360" w:lineRule="auto"/>
        <w:ind w:left="426" w:hanging="426" w:firstLineChars="0"/>
      </w:pPr>
      <w:r>
        <w:rPr>
          <w:rFonts w:hint="eastAsia"/>
        </w:rPr>
        <w:t>确认缴费订单详情，选择缴费方式，包括转账汇款、支付宝支付、微信支付三种方式。</w:t>
      </w:r>
    </w:p>
    <w:p>
      <w:pPr>
        <w:spacing w:line="360" w:lineRule="auto"/>
      </w:pPr>
      <w:r>
        <w:drawing>
          <wp:inline distT="0" distB="0" distL="0" distR="0">
            <wp:extent cx="5274310" cy="2067560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pStyle w:val="4"/>
        <w:spacing w:line="360" w:lineRule="auto"/>
      </w:pPr>
      <w:r>
        <w:rPr>
          <w:rFonts w:hint="eastAsia"/>
        </w:rPr>
        <w:t>常见问题</w:t>
      </w:r>
    </w:p>
    <w:p>
      <w:pPr>
        <w:spacing w:line="360" w:lineRule="auto"/>
      </w:pPr>
      <w:r>
        <w:rPr>
          <w:rFonts w:hint="eastAsia"/>
        </w:rPr>
        <w:t>根据用户使用，此模块会反馈用户常见问题及解决方法。</w:t>
      </w:r>
    </w:p>
    <w:p>
      <w:pPr>
        <w:spacing w:line="360" w:lineRule="auto"/>
      </w:pPr>
      <w:r>
        <w:drawing>
          <wp:inline distT="0" distB="0" distL="0" distR="0">
            <wp:extent cx="5274310" cy="2720340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4"/>
        <w:spacing w:line="360" w:lineRule="auto"/>
      </w:pPr>
      <w:r>
        <w:rPr>
          <w:rFonts w:hint="eastAsia"/>
        </w:rPr>
        <w:t>会员名录</w:t>
      </w:r>
    </w:p>
    <w:p>
      <w:pPr>
        <w:ind w:firstLine="424" w:firstLineChars="202"/>
      </w:pPr>
      <w:r>
        <w:rPr>
          <w:rFonts w:hint="eastAsia"/>
        </w:rPr>
        <w:t>记录本系统的会员基本信息，包括会员名称、编号、类型及有效期。</w:t>
      </w:r>
    </w:p>
    <w:p>
      <w:r>
        <w:drawing>
          <wp:inline distT="0" distB="0" distL="0" distR="0">
            <wp:extent cx="5274310" cy="4531360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pStyle w:val="3"/>
        <w:spacing w:line="360" w:lineRule="auto"/>
      </w:pPr>
      <w:r>
        <w:rPr>
          <w:rFonts w:hint="eastAsia"/>
        </w:rPr>
        <w:t>会员中心</w:t>
      </w:r>
    </w:p>
    <w:p>
      <w:pPr>
        <w:pStyle w:val="4"/>
        <w:spacing w:line="360" w:lineRule="auto"/>
      </w:pPr>
      <w:r>
        <w:rPr>
          <w:rFonts w:hint="eastAsia"/>
        </w:rPr>
        <w:t>会员资料</w:t>
      </w:r>
    </w:p>
    <w:p>
      <w:pPr>
        <w:ind w:firstLine="424" w:firstLineChars="202"/>
        <w:rPr>
          <w:rFonts w:hint="eastAsia"/>
        </w:rPr>
      </w:pPr>
      <w:r>
        <w:rPr>
          <w:rFonts w:hint="eastAsia"/>
        </w:rPr>
        <w:t>会员资料页面主要展示用户入会申请时填写的信息，会员状态及有效期字段。</w:t>
      </w:r>
    </w:p>
    <w:p>
      <w:pPr>
        <w:ind w:firstLine="424" w:firstLineChars="202"/>
      </w:pPr>
      <w:r>
        <w:rPr>
          <w:rFonts w:hint="eastAsia"/>
        </w:rPr>
        <w:t>根据用户类型不同，展示内容不同。</w:t>
      </w:r>
    </w:p>
    <w:p>
      <w:r>
        <w:drawing>
          <wp:inline distT="0" distB="0" distL="0" distR="0">
            <wp:extent cx="5274310" cy="5274310"/>
            <wp:effectExtent l="19050" t="0" r="254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</w:pPr>
      <w:r>
        <w:rPr>
          <w:rFonts w:hint="eastAsia"/>
        </w:rPr>
        <w:t>用户根据实际情况可以选择退会，点击【我要退会】链接，系统会给出提示。</w:t>
      </w:r>
    </w:p>
    <w:p>
      <w:r>
        <w:rPr>
          <w:rFonts w:hint="eastAsia"/>
        </w:rPr>
        <w:drawing>
          <wp:inline distT="0" distB="0" distL="0" distR="0">
            <wp:extent cx="3240405" cy="1675130"/>
            <wp:effectExtent l="1905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报名信息</w:t>
      </w:r>
    </w:p>
    <w:p>
      <w:pPr>
        <w:ind w:left="424"/>
      </w:pPr>
      <w:r>
        <w:rPr>
          <w:rFonts w:hint="eastAsia"/>
        </w:rPr>
        <w:t>记录用户报名的培训班课程信息。</w:t>
      </w:r>
    </w:p>
    <w:p>
      <w:pPr>
        <w:ind w:left="424"/>
      </w:pPr>
      <w:r>
        <w:rPr>
          <w:rFonts w:hint="eastAsia"/>
        </w:rPr>
        <w:t>代理机构可以查看机构下属所有专利代理师的报名信息。</w:t>
      </w:r>
    </w:p>
    <w:p>
      <w:pPr>
        <w:ind w:left="424"/>
      </w:pPr>
      <w:r>
        <w:rPr>
          <w:rFonts w:hint="eastAsia"/>
        </w:rPr>
        <w:t>专利代理师可以查看自己的报名信息。</w:t>
      </w:r>
    </w:p>
    <w:p>
      <w:r>
        <w:rPr>
          <w:rFonts w:hint="eastAsia"/>
        </w:rPr>
        <w:drawing>
          <wp:inline distT="0" distB="0" distL="0" distR="0">
            <wp:extent cx="5274310" cy="4545330"/>
            <wp:effectExtent l="19050" t="0" r="254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line="360" w:lineRule="auto"/>
      </w:pPr>
      <w:r>
        <w:rPr>
          <w:rFonts w:hint="eastAsia"/>
        </w:rPr>
        <w:t>成绩查询</w:t>
      </w:r>
    </w:p>
    <w:p>
      <w:pPr>
        <w:ind w:left="424"/>
      </w:pPr>
      <w:r>
        <w:rPr>
          <w:rFonts w:hint="eastAsia"/>
        </w:rPr>
        <w:t>记录用户所上培训班考试成绩</w:t>
      </w:r>
    </w:p>
    <w:p>
      <w:pPr>
        <w:ind w:left="424"/>
      </w:pPr>
      <w:r>
        <w:rPr>
          <w:rFonts w:hint="eastAsia"/>
        </w:rPr>
        <w:t>代理机构可以查看机构下属所有专利代理师的成绩。</w:t>
      </w:r>
    </w:p>
    <w:p>
      <w:pPr>
        <w:ind w:left="424"/>
      </w:pPr>
      <w:r>
        <w:rPr>
          <w:rFonts w:hint="eastAsia"/>
        </w:rPr>
        <w:t>专利代理师可以查看自己的成绩。</w:t>
      </w:r>
    </w:p>
    <w:p/>
    <w:p>
      <w:r>
        <w:rPr>
          <w:rFonts w:hint="eastAsia"/>
        </w:rPr>
        <w:drawing>
          <wp:inline distT="0" distB="0" distL="0" distR="0">
            <wp:extent cx="5274310" cy="4519295"/>
            <wp:effectExtent l="19050" t="0" r="2540" b="0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line="360" w:lineRule="auto"/>
      </w:pPr>
      <w:r>
        <w:rPr>
          <w:rFonts w:hint="eastAsia"/>
        </w:rPr>
        <w:t>代理机构会费缴纳信息</w:t>
      </w:r>
    </w:p>
    <w:p>
      <w:pPr>
        <w:ind w:left="424"/>
      </w:pPr>
      <w:r>
        <w:rPr>
          <w:rFonts w:hint="eastAsia"/>
        </w:rPr>
        <w:t>记录代理机构历年缴纳会费的信息。</w:t>
      </w:r>
    </w:p>
    <w:p>
      <w:pPr>
        <w:ind w:left="424"/>
      </w:pPr>
      <w:r>
        <w:rPr>
          <w:rFonts w:hint="eastAsia"/>
        </w:rPr>
        <w:t>包括缴纳年度、金额、状态以及系统申报单号。</w:t>
      </w:r>
    </w:p>
    <w:p>
      <w:r>
        <w:rPr>
          <w:rFonts w:hint="eastAsia"/>
        </w:rPr>
        <w:drawing>
          <wp:inline distT="0" distB="0" distL="0" distR="0">
            <wp:extent cx="5274310" cy="2570480"/>
            <wp:effectExtent l="19050" t="0" r="2540" b="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专利代理师会费缴纳信息</w:t>
      </w:r>
    </w:p>
    <w:p>
      <w:pPr>
        <w:ind w:left="424"/>
      </w:pPr>
      <w:r>
        <w:rPr>
          <w:rFonts w:hint="eastAsia"/>
        </w:rPr>
        <w:t>记录专利代理师历年缴纳会费的信息。</w:t>
      </w:r>
    </w:p>
    <w:p>
      <w:pPr>
        <w:ind w:left="424"/>
      </w:pPr>
      <w:r>
        <w:rPr>
          <w:rFonts w:hint="eastAsia"/>
        </w:rPr>
        <w:t>代理机构可以查看机构下属所有专利代理师的会费缴纳信息。</w:t>
      </w:r>
    </w:p>
    <w:p>
      <w:pPr>
        <w:ind w:left="424"/>
      </w:pPr>
      <w:r>
        <w:rPr>
          <w:rFonts w:hint="eastAsia"/>
        </w:rPr>
        <w:t>专利代理师可以查看自己的会费缴纳信息。</w:t>
      </w:r>
    </w:p>
    <w:p>
      <w:r>
        <w:rPr>
          <w:rFonts w:hint="eastAsia"/>
        </w:rPr>
        <w:drawing>
          <wp:inline distT="0" distB="0" distL="0" distR="0">
            <wp:extent cx="5274310" cy="4408805"/>
            <wp:effectExtent l="19050" t="0" r="2540" b="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密码修改</w:t>
      </w:r>
    </w:p>
    <w:p>
      <w:pPr>
        <w:ind w:firstLine="424" w:firstLineChars="202"/>
      </w:pPr>
      <w:r>
        <w:rPr>
          <w:rFonts w:hint="eastAsia"/>
        </w:rPr>
        <w:t>系统默认密码较为简单，强烈建议用户及时更改密码。</w:t>
      </w:r>
    </w:p>
    <w:p>
      <w:r>
        <w:rPr>
          <w:rFonts w:hint="eastAsia"/>
        </w:rPr>
        <w:drawing>
          <wp:inline distT="0" distB="0" distL="0" distR="0">
            <wp:extent cx="5364480" cy="2047875"/>
            <wp:effectExtent l="19050" t="0" r="0" b="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r="-1714" b="38596"/>
                    <a:stretch>
                      <a:fillRect/>
                    </a:stretch>
                  </pic:blipFill>
                  <pic:spPr>
                    <a:xfrm>
                      <a:off x="0" y="0"/>
                      <a:ext cx="5365032" cy="204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招聘信息</w:t>
      </w:r>
    </w:p>
    <w:p>
      <w:pPr>
        <w:ind w:firstLine="424" w:firstLineChars="202"/>
      </w:pPr>
      <w:r>
        <w:rPr>
          <w:rFonts w:hint="eastAsia"/>
        </w:rPr>
        <w:t>代理机构可以发布招聘信息，信息需系统管理员审批通过，方可在前台展示。</w:t>
      </w:r>
    </w:p>
    <w:p>
      <w:r>
        <w:rPr>
          <w:rFonts w:hint="eastAsia"/>
        </w:rPr>
        <w:drawing>
          <wp:inline distT="0" distB="0" distL="0" distR="0">
            <wp:extent cx="5274310" cy="3525520"/>
            <wp:effectExtent l="19050" t="0" r="2540" b="0"/>
            <wp:docPr id="3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会员信息修改</w:t>
      </w:r>
    </w:p>
    <w:p>
      <w:pPr>
        <w:ind w:firstLine="424" w:firstLineChars="202"/>
      </w:pPr>
      <w:r>
        <w:rPr>
          <w:rFonts w:hint="eastAsia"/>
        </w:rPr>
        <w:t>用户可以修改会员信息，无需管理员审批。</w:t>
      </w:r>
    </w:p>
    <w:p>
      <w:r>
        <w:rPr>
          <w:rFonts w:hint="eastAsia"/>
        </w:rPr>
        <w:drawing>
          <wp:inline distT="0" distB="0" distL="0" distR="0">
            <wp:extent cx="5274310" cy="3328670"/>
            <wp:effectExtent l="19050" t="0" r="2540" b="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会员证</w:t>
      </w:r>
    </w:p>
    <w:p>
      <w:pPr>
        <w:ind w:firstLine="424" w:firstLineChars="202"/>
      </w:pPr>
      <w:r>
        <w:rPr>
          <w:rFonts w:hint="eastAsia"/>
        </w:rPr>
        <w:t>电子版会员证，用户缴纳会费后，自动生成。支持在线打印以及pdf文件下载。</w:t>
      </w:r>
    </w:p>
    <w:p>
      <w:r>
        <w:rPr>
          <w:rFonts w:hint="eastAsia"/>
        </w:rPr>
        <w:drawing>
          <wp:inline distT="0" distB="0" distL="0" distR="0">
            <wp:extent cx="5274310" cy="473202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会员证信息修改申请</w:t>
      </w:r>
    </w:p>
    <w:p>
      <w:pPr>
        <w:ind w:firstLine="424" w:firstLineChars="202"/>
      </w:pPr>
      <w:r>
        <w:rPr>
          <w:rFonts w:hint="eastAsia"/>
        </w:rPr>
        <w:t>会员证信息修改需要后台审批，代理机构及行业组织只允许修改机构名称。</w:t>
      </w:r>
    </w:p>
    <w:p>
      <w:r>
        <w:rPr>
          <w:rFonts w:hint="eastAsia"/>
        </w:rPr>
        <w:t>专利代理师及非执业会员可修改资格证号及姓名。</w:t>
      </w:r>
    </w:p>
    <w:p>
      <w:r>
        <w:rPr>
          <w:rFonts w:hint="eastAsia"/>
        </w:rPr>
        <w:drawing>
          <wp:inline distT="0" distB="0" distL="0" distR="0">
            <wp:extent cx="5274310" cy="3314700"/>
            <wp:effectExtent l="19050" t="0" r="2540" b="0"/>
            <wp:docPr id="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0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4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会员名录</w:t>
      </w:r>
    </w:p>
    <w:p>
      <w:r>
        <w:drawing>
          <wp:inline distT="0" distB="0" distL="0" distR="0">
            <wp:extent cx="5274310" cy="4402455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60" w:lineRule="auto"/>
      </w:pPr>
      <w:r>
        <w:rPr>
          <w:rFonts w:hint="eastAsia"/>
        </w:rPr>
        <w:t>会员证邮寄申请</w:t>
      </w:r>
    </w:p>
    <w:p>
      <w:pPr>
        <w:ind w:firstLine="424" w:firstLineChars="202"/>
      </w:pPr>
      <w:r>
        <w:rPr>
          <w:rFonts w:hint="eastAsia"/>
        </w:rPr>
        <w:t>用户可以在线申请会员证邮寄，点击【申请邮寄】按钮，填写收件人，收件人电话，修改收件人地址。</w:t>
      </w:r>
    </w:p>
    <w:p>
      <w:r>
        <w:drawing>
          <wp:inline distT="0" distB="0" distL="0" distR="0">
            <wp:extent cx="5274310" cy="3461385"/>
            <wp:effectExtent l="19050" t="0" r="2540" b="0"/>
            <wp:docPr id="23" name="图片 4" descr="C:\Users\cnipr\AppData\Local\Temp\15758597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C:\Users\cnipr\AppData\Local\Temp\1575859738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20745"/>
            <wp:effectExtent l="19050" t="0" r="2540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spacing w:line="360" w:lineRule="auto"/>
      </w:pPr>
      <w:r>
        <w:rPr>
          <w:rFonts w:hint="eastAsia"/>
        </w:rPr>
        <w:t>会员消息</w:t>
      </w:r>
    </w:p>
    <w:p>
      <w:r>
        <w:rPr>
          <w:rFonts w:hint="eastAsia"/>
        </w:rPr>
        <w:t>协会可以在本模块发布一些仅会员可见的消息。</w:t>
      </w:r>
    </w:p>
    <w:p>
      <w:r>
        <w:drawing>
          <wp:inline distT="0" distB="0" distL="0" distR="0">
            <wp:extent cx="5274310" cy="3530600"/>
            <wp:effectExtent l="19050" t="0" r="2540" b="0"/>
            <wp:docPr id="3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spacing w:line="360" w:lineRule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aven Pr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63293"/>
    <w:multiLevelType w:val="multilevel"/>
    <w:tmpl w:val="0D663293"/>
    <w:lvl w:ilvl="0" w:tentative="0">
      <w:start w:val="1"/>
      <w:numFmt w:val="decimal"/>
      <w:pStyle w:val="3"/>
      <w:lvlText w:val="%1"/>
      <w:lvlJc w:val="left"/>
      <w:pPr>
        <w:ind w:left="432" w:hanging="432"/>
      </w:pPr>
      <w:rPr>
        <w:rFonts w:hint="eastAsia"/>
        <w:lang w:val="en-GB"/>
      </w:rPr>
    </w:lvl>
    <w:lvl w:ilvl="1" w:tentative="0">
      <w:start w:val="1"/>
      <w:numFmt w:val="decimal"/>
      <w:pStyle w:val="4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199C292F"/>
    <w:multiLevelType w:val="multilevel"/>
    <w:tmpl w:val="199C292F"/>
    <w:lvl w:ilvl="0" w:tentative="0">
      <w:start w:val="1"/>
      <w:numFmt w:val="bullet"/>
      <w:lvlText w:val=""/>
      <w:lvlJc w:val="left"/>
      <w:pPr>
        <w:ind w:left="84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4" w:hanging="420"/>
      </w:pPr>
      <w:rPr>
        <w:rFonts w:hint="default" w:ascii="Wingdings" w:hAnsi="Wingdings"/>
      </w:rPr>
    </w:lvl>
  </w:abstractNum>
  <w:abstractNum w:abstractNumId="2">
    <w:nsid w:val="6E4D4FAB"/>
    <w:multiLevelType w:val="multilevel"/>
    <w:tmpl w:val="6E4D4FA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6E86631F"/>
    <w:multiLevelType w:val="multilevel"/>
    <w:tmpl w:val="6E86631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904557B"/>
    <w:multiLevelType w:val="multilevel"/>
    <w:tmpl w:val="7904557B"/>
    <w:lvl w:ilvl="0" w:tentative="0">
      <w:start w:val="1"/>
      <w:numFmt w:val="bullet"/>
      <w:lvlText w:val=""/>
      <w:lvlJc w:val="left"/>
      <w:pPr>
        <w:ind w:left="84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4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A6255"/>
    <w:rsid w:val="00000388"/>
    <w:rsid w:val="000842AE"/>
    <w:rsid w:val="000C7B07"/>
    <w:rsid w:val="000F36CF"/>
    <w:rsid w:val="00103D8E"/>
    <w:rsid w:val="001E1AC9"/>
    <w:rsid w:val="00253AEC"/>
    <w:rsid w:val="002A18BE"/>
    <w:rsid w:val="002A6255"/>
    <w:rsid w:val="002C4B7B"/>
    <w:rsid w:val="003A695D"/>
    <w:rsid w:val="003D0E41"/>
    <w:rsid w:val="003E16B8"/>
    <w:rsid w:val="004525AA"/>
    <w:rsid w:val="00460FC5"/>
    <w:rsid w:val="0047600F"/>
    <w:rsid w:val="00483F03"/>
    <w:rsid w:val="004A0639"/>
    <w:rsid w:val="004D4F3D"/>
    <w:rsid w:val="004F4B47"/>
    <w:rsid w:val="005269B6"/>
    <w:rsid w:val="005379F3"/>
    <w:rsid w:val="00577B3A"/>
    <w:rsid w:val="005B0662"/>
    <w:rsid w:val="005B1CC3"/>
    <w:rsid w:val="005D0A53"/>
    <w:rsid w:val="006A4806"/>
    <w:rsid w:val="006C5CFA"/>
    <w:rsid w:val="006E4FEE"/>
    <w:rsid w:val="00744016"/>
    <w:rsid w:val="007D6C78"/>
    <w:rsid w:val="007E6BBA"/>
    <w:rsid w:val="008921A8"/>
    <w:rsid w:val="008A004B"/>
    <w:rsid w:val="008A18D6"/>
    <w:rsid w:val="008C7D81"/>
    <w:rsid w:val="00940F7F"/>
    <w:rsid w:val="00980589"/>
    <w:rsid w:val="009E694D"/>
    <w:rsid w:val="00AB24C8"/>
    <w:rsid w:val="00B12D05"/>
    <w:rsid w:val="00BD12DA"/>
    <w:rsid w:val="00C2287E"/>
    <w:rsid w:val="00C70342"/>
    <w:rsid w:val="00CE3C94"/>
    <w:rsid w:val="00D50E1F"/>
    <w:rsid w:val="00D85E47"/>
    <w:rsid w:val="00DD2F81"/>
    <w:rsid w:val="00E23490"/>
    <w:rsid w:val="00E64579"/>
    <w:rsid w:val="00F114AC"/>
    <w:rsid w:val="00F40F8D"/>
    <w:rsid w:val="05111D4B"/>
    <w:rsid w:val="15930289"/>
    <w:rsid w:val="22B46B83"/>
    <w:rsid w:val="25110689"/>
    <w:rsid w:val="2CEE7FA3"/>
    <w:rsid w:val="49180AD6"/>
    <w:rsid w:val="53394C5A"/>
    <w:rsid w:val="6A13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5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6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27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1"/>
    <w:next w:val="1"/>
    <w:link w:val="1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28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9">
    <w:name w:val="heading 7"/>
    <w:basedOn w:val="1"/>
    <w:next w:val="1"/>
    <w:link w:val="29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1"/>
    <w:link w:val="30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1">
    <w:name w:val="heading 9"/>
    <w:basedOn w:val="1"/>
    <w:next w:val="1"/>
    <w:link w:val="3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 w:afterLines="0" w:afterAutospacing="0"/>
    </w:pPr>
  </w:style>
  <w:style w:type="paragraph" w:styleId="12">
    <w:name w:val="Document Map"/>
    <w:basedOn w:val="1"/>
    <w:link w:val="23"/>
    <w:semiHidden/>
    <w:unhideWhenUsed/>
    <w:uiPriority w:val="99"/>
    <w:rPr>
      <w:rFonts w:ascii="宋体" w:eastAsia="宋体"/>
      <w:sz w:val="18"/>
      <w:szCs w:val="18"/>
    </w:rPr>
  </w:style>
  <w:style w:type="paragraph" w:styleId="13">
    <w:name w:val="Balloon Text"/>
    <w:basedOn w:val="1"/>
    <w:link w:val="21"/>
    <w:semiHidden/>
    <w:unhideWhenUsed/>
    <w:uiPriority w:val="99"/>
    <w:rPr>
      <w:sz w:val="18"/>
      <w:szCs w:val="18"/>
    </w:rPr>
  </w:style>
  <w:style w:type="paragraph" w:styleId="14">
    <w:name w:val="footer"/>
    <w:basedOn w:val="1"/>
    <w:link w:val="2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1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8">
    <w:name w:val="标题 5 Char"/>
    <w:basedOn w:val="17"/>
    <w:link w:val="7"/>
    <w:semiHidden/>
    <w:uiPriority w:val="9"/>
    <w:rPr>
      <w:b/>
      <w:bCs/>
      <w:sz w:val="28"/>
      <w:szCs w:val="28"/>
    </w:rPr>
  </w:style>
  <w:style w:type="character" w:customStyle="1" w:styleId="19">
    <w:name w:val="页眉 Char"/>
    <w:basedOn w:val="17"/>
    <w:link w:val="15"/>
    <w:semiHidden/>
    <w:uiPriority w:val="99"/>
    <w:rPr>
      <w:sz w:val="18"/>
      <w:szCs w:val="18"/>
    </w:rPr>
  </w:style>
  <w:style w:type="character" w:customStyle="1" w:styleId="20">
    <w:name w:val="页脚 Char"/>
    <w:basedOn w:val="17"/>
    <w:link w:val="14"/>
    <w:semiHidden/>
    <w:uiPriority w:val="99"/>
    <w:rPr>
      <w:sz w:val="18"/>
      <w:szCs w:val="18"/>
    </w:rPr>
  </w:style>
  <w:style w:type="character" w:customStyle="1" w:styleId="21">
    <w:name w:val="批注框文本 Char"/>
    <w:basedOn w:val="17"/>
    <w:link w:val="13"/>
    <w:semiHidden/>
    <w:uiPriority w:val="99"/>
    <w:rPr>
      <w:sz w:val="18"/>
      <w:szCs w:val="18"/>
    </w:rPr>
  </w:style>
  <w:style w:type="character" w:customStyle="1" w:styleId="22">
    <w:name w:val="标题 2 Char"/>
    <w:basedOn w:val="17"/>
    <w:link w:val="4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文档结构图 Char"/>
    <w:basedOn w:val="17"/>
    <w:link w:val="12"/>
    <w:semiHidden/>
    <w:uiPriority w:val="99"/>
    <w:rPr>
      <w:rFonts w:ascii="宋体" w:eastAsia="宋体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标题 1 Char"/>
    <w:basedOn w:val="17"/>
    <w:link w:val="3"/>
    <w:uiPriority w:val="9"/>
    <w:rPr>
      <w:b/>
      <w:bCs/>
      <w:kern w:val="44"/>
      <w:sz w:val="44"/>
      <w:szCs w:val="44"/>
    </w:rPr>
  </w:style>
  <w:style w:type="character" w:customStyle="1" w:styleId="26">
    <w:name w:val="标题 3 Char"/>
    <w:basedOn w:val="17"/>
    <w:link w:val="5"/>
    <w:uiPriority w:val="9"/>
    <w:rPr>
      <w:b/>
      <w:bCs/>
      <w:sz w:val="32"/>
      <w:szCs w:val="32"/>
    </w:rPr>
  </w:style>
  <w:style w:type="character" w:customStyle="1" w:styleId="27">
    <w:name w:val="标题 4 Char"/>
    <w:basedOn w:val="17"/>
    <w:link w:val="6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8">
    <w:name w:val="标题 6 Char"/>
    <w:basedOn w:val="17"/>
    <w:link w:val="8"/>
    <w:semiHidden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9">
    <w:name w:val="标题 7 Char"/>
    <w:basedOn w:val="17"/>
    <w:link w:val="9"/>
    <w:semiHidden/>
    <w:uiPriority w:val="9"/>
    <w:rPr>
      <w:b/>
      <w:bCs/>
      <w:sz w:val="24"/>
      <w:szCs w:val="24"/>
    </w:rPr>
  </w:style>
  <w:style w:type="character" w:customStyle="1" w:styleId="30">
    <w:name w:val="标题 8 Char"/>
    <w:basedOn w:val="17"/>
    <w:link w:val="10"/>
    <w:semiHidden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1">
    <w:name w:val="标题 9 Char"/>
    <w:basedOn w:val="17"/>
    <w:link w:val="11"/>
    <w:semiHidden/>
    <w:uiPriority w:val="9"/>
    <w:rPr>
      <w:rFonts w:asciiTheme="majorHAnsi" w:hAnsiTheme="majorHAnsi" w:eastAsiaTheme="majorEastAsia" w:cstheme="majorBid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29</Pages>
  <Words>424</Words>
  <Characters>2423</Characters>
  <Lines>20</Lines>
  <Paragraphs>5</Paragraphs>
  <TotalTime>0</TotalTime>
  <ScaleCrop>false</ScaleCrop>
  <LinksUpToDate>false</LinksUpToDate>
  <CharactersWithSpaces>2842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2019-12-02T08:49:00Z</dcterms:created>
  <dc:creator>cnipr</dc:creator>
  <cp:lastModifiedBy>shao</cp:lastModifiedBy>
  <dcterms:modified xsi:type="dcterms:W3CDTF">2020-07-01T02:43:25Z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